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3306" w14:textId="4A8E3FCE" w:rsidR="00CD4E93" w:rsidRPr="00CD4E93" w:rsidRDefault="00CD4E93" w:rsidP="00CD4E9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7"/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145ABE" w:rsidRPr="00145ABE">
        <w:rPr>
          <w:rFonts w:ascii="Arial" w:eastAsia="MS Mincho" w:hAnsi="Arial"/>
          <w:b/>
          <w:sz w:val="24"/>
          <w:szCs w:val="24"/>
          <w:lang w:val="de-DE" w:eastAsia="x-none"/>
        </w:rPr>
        <w:t>R2-2307102</w:t>
      </w:r>
    </w:p>
    <w:p w14:paraId="693F5554" w14:textId="09D81F6B" w:rsidR="00CD4E93" w:rsidRPr="00CD4E93" w:rsidRDefault="00CD4E93" w:rsidP="00CD4E9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bookmarkEnd w:id="0"/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3271B82" w14:textId="77777777" w:rsidR="008E282C" w:rsidRDefault="008E282C" w:rsidP="008E282C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7.7.4.1.2</w:t>
      </w: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24CB5E87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Further </w:t>
      </w:r>
      <w:r w:rsidR="008E282C">
        <w:rPr>
          <w:rFonts w:ascii="Arial" w:hAnsi="Arial" w:cs="Arial"/>
          <w:b/>
          <w:bCs/>
          <w:sz w:val="24"/>
          <w:szCs w:val="24"/>
          <w:lang w:val="en-US" w:eastAsia="en-US"/>
        </w:rPr>
        <w:t>D</w:t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iscussion on </w:t>
      </w:r>
      <w:r w:rsidR="00CD4E93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NTN-NTN </w:t>
      </w:r>
      <w:r w:rsidR="002E349C">
        <w:rPr>
          <w:rFonts w:ascii="Arial" w:hAnsi="Arial" w:cs="Arial"/>
          <w:b/>
          <w:bCs/>
          <w:sz w:val="24"/>
          <w:szCs w:val="24"/>
          <w:lang w:val="en-US"/>
        </w:rPr>
        <w:t>M</w:t>
      </w:r>
      <w:r w:rsidR="00145ABE">
        <w:rPr>
          <w:rFonts w:ascii="Arial" w:hAnsi="Arial" w:cs="Arial" w:hint="eastAsia"/>
          <w:b/>
          <w:bCs/>
          <w:sz w:val="24"/>
          <w:szCs w:val="24"/>
          <w:lang w:val="en-US"/>
        </w:rPr>
        <w:t>obility</w:t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for </w:t>
      </w:r>
      <w:r w:rsidR="002E349C"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 w:rsidR="002E349C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>arth</w:t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-moving </w:t>
      </w:r>
      <w:r w:rsidR="002E349C">
        <w:rPr>
          <w:rFonts w:ascii="Arial" w:hAnsi="Arial" w:cs="Arial"/>
          <w:b/>
          <w:bCs/>
          <w:sz w:val="24"/>
          <w:szCs w:val="24"/>
          <w:lang w:val="en-US" w:eastAsia="en-US"/>
        </w:rPr>
        <w:t>C</w:t>
      </w:r>
      <w:r w:rsidR="002E349C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>ell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3DE13346" w14:textId="1D7BF7B5" w:rsidR="00DD6A63" w:rsidRDefault="00B571AF" w:rsidP="00DD6A63">
      <w:pPr>
        <w:spacing w:before="240"/>
      </w:pPr>
      <w:r>
        <w:rPr>
          <w:rStyle w:val="a9"/>
          <w:rFonts w:ascii="Times New Roman" w:hAnsi="Times New Roman" w:hint="eastAsia"/>
        </w:rPr>
        <w:t>R</w:t>
      </w:r>
      <w:r>
        <w:rPr>
          <w:rStyle w:val="a9"/>
          <w:rFonts w:ascii="Times New Roman" w:hAnsi="Times New Roman"/>
        </w:rPr>
        <w:t xml:space="preserve">egarding cell reselection enhancement for </w:t>
      </w:r>
      <w:r w:rsidR="00EE0070">
        <w:rPr>
          <w:rStyle w:val="a9"/>
          <w:rFonts w:ascii="Times New Roman" w:hAnsi="Times New Roman"/>
        </w:rPr>
        <w:t>earth-moving cell</w:t>
      </w:r>
      <w:r>
        <w:t xml:space="preserve">, </w:t>
      </w:r>
      <w:r w:rsidR="00FC419D">
        <w:t>agreements reached in RAN2#12</w:t>
      </w:r>
      <w:r w:rsidR="00CD4E93">
        <w:t>2</w:t>
      </w:r>
      <w:r w:rsidR="00FC419D">
        <w:t xml:space="preserve"> [1] </w:t>
      </w:r>
      <w:r w:rsidR="008B7291">
        <w:t xml:space="preserve">are </w:t>
      </w:r>
      <w:r w:rsidR="00FC419D">
        <w:t>shown as follows:</w:t>
      </w:r>
    </w:p>
    <w:p w14:paraId="7D2C928A" w14:textId="77777777" w:rsidR="00CD4E93" w:rsidRPr="00CD4E93" w:rsidRDefault="00CD4E93" w:rsidP="00CD4E9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CD4E93">
        <w:rPr>
          <w:rFonts w:ascii="Arial" w:eastAsia="MS Mincho" w:hAnsi="Arial"/>
          <w:szCs w:val="24"/>
          <w:lang w:eastAsia="en-GB"/>
        </w:rPr>
        <w:t>Re-use epochTime-r17 in ntn-Config IE to provide the time reference for an Earth moving cell reference location.</w:t>
      </w:r>
    </w:p>
    <w:p w14:paraId="31FEAB73" w14:textId="77777777" w:rsidR="00CD4E93" w:rsidRPr="00CD4E93" w:rsidRDefault="00CD4E93" w:rsidP="00CD4E93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CD4E93">
        <w:rPr>
          <w:rFonts w:ascii="Arial" w:eastAsia="MS Mincho" w:hAnsi="Arial"/>
          <w:szCs w:val="24"/>
          <w:lang w:eastAsia="en-GB"/>
        </w:rPr>
        <w:t>Re-use t-Service-r17 format for the IE used to</w:t>
      </w:r>
      <w:bookmarkStart w:id="2" w:name="_Hlk141866135"/>
      <w:r w:rsidRPr="00CD4E93">
        <w:rPr>
          <w:rFonts w:ascii="Arial" w:eastAsia="MS Mincho" w:hAnsi="Arial"/>
          <w:szCs w:val="24"/>
          <w:lang w:eastAsia="en-GB"/>
        </w:rPr>
        <w:t xml:space="preserve"> trigger UE neighbour cell measurements prior to cell replacement due to feeder link switch</w:t>
      </w:r>
      <w:bookmarkEnd w:id="2"/>
      <w:r w:rsidRPr="00CD4E93">
        <w:rPr>
          <w:rFonts w:ascii="Arial" w:eastAsia="MS Mincho" w:hAnsi="Arial"/>
          <w:szCs w:val="24"/>
          <w:lang w:eastAsia="en-GB"/>
        </w:rPr>
        <w:t xml:space="preserve">. </w:t>
      </w:r>
      <w:r w:rsidRPr="00CD4E93">
        <w:rPr>
          <w:rFonts w:ascii="Arial" w:eastAsia="MS Mincho" w:hAnsi="Arial"/>
          <w:szCs w:val="24"/>
          <w:highlight w:val="yellow"/>
          <w:lang w:eastAsia="en-GB"/>
        </w:rPr>
        <w:t>FFS whether we reuse exactly the same IE name as in R17 (updating the field description) or a new one</w:t>
      </w:r>
    </w:p>
    <w:p w14:paraId="1204233C" w14:textId="77777777" w:rsidR="00CD4E93" w:rsidRPr="00CD4E93" w:rsidRDefault="00CD4E93" w:rsidP="00CD4E93">
      <w:pP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</w:p>
    <w:p w14:paraId="4FDCD7BA" w14:textId="77777777" w:rsidR="00CD4E93" w:rsidRPr="00CD4E93" w:rsidRDefault="00CD4E93" w:rsidP="00CD4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CD4E93">
        <w:rPr>
          <w:rFonts w:ascii="Arial" w:eastAsia="MS Mincho" w:hAnsi="Arial"/>
          <w:szCs w:val="24"/>
          <w:lang w:eastAsia="en-GB"/>
        </w:rPr>
        <w:t>Agreements:</w:t>
      </w:r>
    </w:p>
    <w:p w14:paraId="664CD71B" w14:textId="77777777" w:rsidR="00CD4E93" w:rsidRPr="00CD4E93" w:rsidRDefault="00CD4E93" w:rsidP="00CD4E93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CD4E93">
        <w:rPr>
          <w:rFonts w:ascii="Arial" w:eastAsia="MS Mincho" w:hAnsi="Arial"/>
          <w:szCs w:val="24"/>
          <w:lang w:eastAsia="en-GB"/>
        </w:rPr>
        <w:t>Location-based cell reselection criteria are not pursued in R18.</w:t>
      </w:r>
    </w:p>
    <w:p w14:paraId="581ECD21" w14:textId="738AA5A1" w:rsidR="00CD4E93" w:rsidRDefault="00CD4E93" w:rsidP="008F4EA4">
      <w:pPr>
        <w:spacing w:before="240"/>
      </w:pPr>
      <w:r>
        <w:rPr>
          <w:rFonts w:hint="eastAsia"/>
        </w:rPr>
        <w:t>F</w:t>
      </w:r>
      <w:r>
        <w:t>urthermore</w:t>
      </w:r>
      <w:r w:rsidR="00780A01">
        <w:t>,</w:t>
      </w:r>
      <w:r w:rsidR="0075160F">
        <w:t xml:space="preserve"> regarding the cell’s reference location </w:t>
      </w:r>
      <w:r w:rsidR="0075160F" w:rsidRPr="0075160F">
        <w:t>acquisition</w:t>
      </w:r>
      <w:r w:rsidR="0075160F">
        <w:t xml:space="preserve"> for earth-moving cell for CHO, an agreement was reached in RAN2#121 [2] as follows, but </w:t>
      </w:r>
      <w:r w:rsidR="0075160F" w:rsidRPr="0075160F">
        <w:t xml:space="preserve">the FFS </w:t>
      </w:r>
      <w:r w:rsidR="0075160F">
        <w:t xml:space="preserve">in the agreements </w:t>
      </w:r>
      <w:r w:rsidR="0075160F" w:rsidRPr="0075160F">
        <w:t>and further details were not discussed in subsequent meetings</w:t>
      </w:r>
      <w:r w:rsidR="0075160F">
        <w:t>.</w:t>
      </w:r>
    </w:p>
    <w:p w14:paraId="244A09C0" w14:textId="77777777" w:rsidR="0075160F" w:rsidRPr="0075160F" w:rsidRDefault="0075160F" w:rsidP="0075160F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75160F">
        <w:rPr>
          <w:rFonts w:ascii="Arial" w:eastAsia="MS Mincho" w:hAnsi="Arial"/>
          <w:szCs w:val="24"/>
          <w:lang w:eastAsia="en-GB"/>
        </w:rPr>
        <w:t>For location-based CHO for earth-moving cells we follow the solution being investigated for cell reselection to allow the UE to derive the serving cell’s</w:t>
      </w:r>
      <w:bookmarkStart w:id="3" w:name="OLE_LINK5"/>
      <w:r w:rsidRPr="0075160F">
        <w:rPr>
          <w:rFonts w:ascii="Arial" w:eastAsia="MS Mincho" w:hAnsi="Arial"/>
          <w:szCs w:val="24"/>
          <w:lang w:eastAsia="en-GB"/>
        </w:rPr>
        <w:t xml:space="preserve"> reference locations</w:t>
      </w:r>
      <w:bookmarkEnd w:id="3"/>
      <w:r w:rsidRPr="0075160F">
        <w:rPr>
          <w:rFonts w:ascii="Arial" w:eastAsia="MS Mincho" w:hAnsi="Arial"/>
          <w:szCs w:val="24"/>
          <w:lang w:eastAsia="en-GB"/>
        </w:rPr>
        <w:t xml:space="preserve"> as the cells move. </w:t>
      </w:r>
      <w:r w:rsidRPr="0075160F">
        <w:rPr>
          <w:rFonts w:ascii="Arial" w:eastAsia="MS Mincho" w:hAnsi="Arial"/>
          <w:szCs w:val="24"/>
          <w:highlight w:val="yellow"/>
          <w:lang w:eastAsia="en-GB"/>
        </w:rPr>
        <w:t>FFS whether the same mechanism can also be used for the candidate cell’s reference location</w:t>
      </w:r>
    </w:p>
    <w:p w14:paraId="4F090ADF" w14:textId="216E7E4E" w:rsidR="007460A6" w:rsidRDefault="007E1288" w:rsidP="00DD6A63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we </w:t>
      </w:r>
      <w:r w:rsidR="0075160F">
        <w:rPr>
          <w:rStyle w:val="a9"/>
          <w:rFonts w:ascii="Times New Roman" w:hAnsi="Times New Roman"/>
        </w:rPr>
        <w:t xml:space="preserve">will </w:t>
      </w:r>
      <w:r>
        <w:rPr>
          <w:rStyle w:val="a9"/>
          <w:rFonts w:ascii="Times New Roman" w:hAnsi="Times New Roman"/>
        </w:rPr>
        <w:t>provide our</w:t>
      </w:r>
      <w:r w:rsidR="00BA3B07">
        <w:rPr>
          <w:rStyle w:val="a9"/>
          <w:rFonts w:ascii="Times New Roman" w:hAnsi="Times New Roman"/>
        </w:rPr>
        <w:t xml:space="preserve"> </w:t>
      </w:r>
      <w:r w:rsidR="00137745">
        <w:rPr>
          <w:rStyle w:val="a9"/>
          <w:rFonts w:ascii="Times New Roman" w:hAnsi="Times New Roman"/>
        </w:rPr>
        <w:t>analyses</w:t>
      </w:r>
      <w:r w:rsidR="00BA3B07">
        <w:rPr>
          <w:rStyle w:val="a9"/>
          <w:rFonts w:ascii="Times New Roman" w:hAnsi="Times New Roman"/>
        </w:rPr>
        <w:t xml:space="preserve"> and</w:t>
      </w:r>
      <w:r>
        <w:rPr>
          <w:rStyle w:val="a9"/>
          <w:rFonts w:ascii="Times New Roman" w:hAnsi="Times New Roman"/>
        </w:rPr>
        <w:t xml:space="preserve"> proposals to resolve </w:t>
      </w:r>
      <w:r w:rsidR="0075160F" w:rsidRPr="0075160F">
        <w:rPr>
          <w:rStyle w:val="a9"/>
          <w:rFonts w:ascii="Times New Roman" w:hAnsi="Times New Roman"/>
        </w:rPr>
        <w:t>FFS highlighted in yellow above</w:t>
      </w:r>
      <w:r w:rsidR="00B571AF">
        <w:rPr>
          <w:rStyle w:val="a9"/>
          <w:rFonts w:ascii="Times New Roman" w:hAnsi="Times New Roman"/>
        </w:rPr>
        <w:t xml:space="preserve"> </w:t>
      </w:r>
      <w:r w:rsidR="0075160F">
        <w:rPr>
          <w:rStyle w:val="a9"/>
          <w:rFonts w:ascii="Times New Roman" w:hAnsi="Times New Roman"/>
        </w:rPr>
        <w:t>for</w:t>
      </w:r>
      <w:r w:rsidR="00B571AF">
        <w:rPr>
          <w:rStyle w:val="a9"/>
          <w:rFonts w:ascii="Times New Roman" w:hAnsi="Times New Roman"/>
        </w:rPr>
        <w:t xml:space="preserve"> earth-moving cell</w:t>
      </w:r>
      <w:r w:rsidR="0075160F">
        <w:rPr>
          <w:rStyle w:val="a9"/>
          <w:rFonts w:ascii="Times New Roman" w:hAnsi="Times New Roman"/>
        </w:rPr>
        <w:t xml:space="preserve"> </w:t>
      </w:r>
      <w:r w:rsidR="0075160F" w:rsidRPr="0075160F">
        <w:rPr>
          <w:rStyle w:val="a9"/>
          <w:rFonts w:ascii="Times New Roman" w:hAnsi="Times New Roman"/>
        </w:rPr>
        <w:t xml:space="preserve">and discuss the details of estimating the reference </w:t>
      </w:r>
      <w:r w:rsidR="0075160F">
        <w:rPr>
          <w:rStyle w:val="a9"/>
          <w:rFonts w:ascii="Times New Roman" w:hAnsi="Times New Roman"/>
        </w:rPr>
        <w:t xml:space="preserve">location for location-based CHO. 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13C8E8AB" w14:textId="325C7033" w:rsidR="00401519" w:rsidRPr="001A68EE" w:rsidRDefault="00401519" w:rsidP="001A68EE">
      <w:pPr>
        <w:pStyle w:val="2"/>
        <w:tabs>
          <w:tab w:val="clear" w:pos="1002"/>
        </w:tabs>
        <w:ind w:left="567"/>
        <w:rPr>
          <w:rStyle w:val="a9"/>
          <w:rFonts w:ascii="Arial" w:hAnsi="Arial" w:cs="Arial"/>
        </w:rPr>
      </w:pPr>
      <w:r w:rsidRPr="007E1288">
        <w:rPr>
          <w:rStyle w:val="a9"/>
          <w:rFonts w:ascii="Arial" w:hAnsi="Arial" w:cs="Arial"/>
        </w:rPr>
        <w:t>Time-based cell reselection for earth-moving cell</w:t>
      </w:r>
    </w:p>
    <w:p w14:paraId="744DA26D" w14:textId="1E9D64A3" w:rsidR="008351AF" w:rsidRDefault="00AB5019" w:rsidP="00B21B99">
      <w:pPr>
        <w:spacing w:before="240"/>
      </w:pPr>
      <w:r>
        <w:rPr>
          <w:rFonts w:hint="eastAsia"/>
        </w:rPr>
        <w:t>RAN</w:t>
      </w:r>
      <w:r>
        <w:t xml:space="preserve">2 </w:t>
      </w:r>
      <w:r>
        <w:rPr>
          <w:rFonts w:hint="eastAsia"/>
        </w:rPr>
        <w:t>has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 w:rsidR="008F4EA4">
        <w:t xml:space="preserve">an IE is used to </w:t>
      </w:r>
      <w:r w:rsidR="008F4EA4" w:rsidRPr="008F4EA4">
        <w:t>trigger UE neighbour cell measurements prior to cell replacement due to feeder link switch</w:t>
      </w:r>
      <w:r w:rsidR="008F4EA4" w:rsidRPr="008F4EA4">
        <w:rPr>
          <w:rFonts w:hint="eastAsia"/>
        </w:rPr>
        <w:t xml:space="preserve"> </w:t>
      </w:r>
      <w:r w:rsidR="008F4EA4">
        <w:t>in earth-moving system</w:t>
      </w:r>
      <w:r w:rsidR="00AB0880">
        <w:t xml:space="preserve">. One remaining issue for time-based cell reselection for earth-moving cell is to discuss </w:t>
      </w:r>
      <w:r w:rsidR="00AB0880" w:rsidRPr="00AB0880">
        <w:t>whether we reuse exactly the same IE name</w:t>
      </w:r>
      <w:r w:rsidR="00AB0880">
        <w:t xml:space="preserve"> (i.e., </w:t>
      </w:r>
      <w:r w:rsidR="00AB0880" w:rsidRPr="00AB0880">
        <w:rPr>
          <w:i/>
          <w:iCs/>
        </w:rPr>
        <w:t>t-Service-r17</w:t>
      </w:r>
      <w:r w:rsidR="00AB0880">
        <w:t>)</w:t>
      </w:r>
      <w:r w:rsidR="00AB0880" w:rsidRPr="00AB0880">
        <w:t xml:space="preserve"> as in R17 (updating the field description) or a new one</w:t>
      </w:r>
      <w:r w:rsidR="003576C5">
        <w:rPr>
          <w:rFonts w:hint="eastAsia"/>
        </w:rPr>
        <w:t>,</w:t>
      </w:r>
      <w:r w:rsidR="003576C5">
        <w:t xml:space="preserve"> the related agreement is shown as follows</w:t>
      </w:r>
      <w:r w:rsidR="00AD6E4E">
        <w:t>.</w:t>
      </w:r>
    </w:p>
    <w:p w14:paraId="3847A796" w14:textId="77777777" w:rsidR="00AB0880" w:rsidRPr="00CD4E93" w:rsidRDefault="00AB0880" w:rsidP="00AB0880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CD4E93">
        <w:rPr>
          <w:rFonts w:ascii="Arial" w:eastAsia="MS Mincho" w:hAnsi="Arial"/>
          <w:szCs w:val="24"/>
          <w:lang w:eastAsia="en-GB"/>
        </w:rPr>
        <w:t xml:space="preserve">Re-use </w:t>
      </w:r>
      <w:bookmarkStart w:id="4" w:name="OLE_LINK3"/>
      <w:r w:rsidRPr="00CD4E93">
        <w:rPr>
          <w:rFonts w:ascii="Arial" w:eastAsia="MS Mincho" w:hAnsi="Arial"/>
          <w:szCs w:val="24"/>
          <w:lang w:eastAsia="en-GB"/>
        </w:rPr>
        <w:t>t-Service-r17</w:t>
      </w:r>
      <w:bookmarkEnd w:id="4"/>
      <w:r w:rsidRPr="00CD4E93">
        <w:rPr>
          <w:rFonts w:ascii="Arial" w:eastAsia="MS Mincho" w:hAnsi="Arial"/>
          <w:szCs w:val="24"/>
          <w:lang w:eastAsia="en-GB"/>
        </w:rPr>
        <w:t xml:space="preserve"> format for the IE used to </w:t>
      </w:r>
      <w:bookmarkStart w:id="5" w:name="OLE_LINK4"/>
      <w:r w:rsidRPr="00CD4E93">
        <w:rPr>
          <w:rFonts w:ascii="Arial" w:eastAsia="MS Mincho" w:hAnsi="Arial"/>
          <w:szCs w:val="24"/>
          <w:lang w:eastAsia="en-GB"/>
        </w:rPr>
        <w:t>trigger UE neighbour cell measurements prior to cell replacement due to feeder link switch</w:t>
      </w:r>
      <w:bookmarkEnd w:id="5"/>
      <w:r w:rsidRPr="00CD4E93">
        <w:rPr>
          <w:rFonts w:ascii="Arial" w:eastAsia="MS Mincho" w:hAnsi="Arial"/>
          <w:szCs w:val="24"/>
          <w:lang w:eastAsia="en-GB"/>
        </w:rPr>
        <w:t>. FFS whether we reuse exactly the same IE name as in R17 (updating the field description) or a new one</w:t>
      </w:r>
    </w:p>
    <w:p w14:paraId="0C262F7C" w14:textId="3FDDE791" w:rsidR="00E66AAE" w:rsidRPr="00442304" w:rsidRDefault="00442304" w:rsidP="00AD6E4E">
      <w:pPr>
        <w:spacing w:before="240"/>
      </w:pPr>
      <w:r>
        <w:t>From our perspective</w:t>
      </w:r>
      <w:r w:rsidR="00C073E8">
        <w:t>,</w:t>
      </w:r>
      <w:r>
        <w:t xml:space="preserve"> these two candidate solutions are acceptable, but the latter (i.e., introduce </w:t>
      </w:r>
      <w:r>
        <w:rPr>
          <w:iCs/>
        </w:rPr>
        <w:t xml:space="preserve">a new parameter </w:t>
      </w:r>
      <w:r w:rsidR="00BD4549">
        <w:rPr>
          <w:iCs/>
        </w:rPr>
        <w:t xml:space="preserve">to </w:t>
      </w:r>
      <w:r w:rsidR="00BD4549" w:rsidRPr="00BD4549">
        <w:rPr>
          <w:iCs/>
        </w:rPr>
        <w:t>trigger UE neighbour cell measurements prior to cell replacement due to feeder link switch</w:t>
      </w:r>
      <w:r>
        <w:rPr>
          <w:iCs/>
        </w:rPr>
        <w:t xml:space="preserve"> in earth-moving system</w:t>
      </w:r>
      <w:r>
        <w:t>) is</w:t>
      </w:r>
      <w:r w:rsidR="004351E4">
        <w:rPr>
          <w:iCs/>
        </w:rPr>
        <w:t xml:space="preserve"> p</w:t>
      </w:r>
      <w:r w:rsidR="00DE1E03">
        <w:rPr>
          <w:iCs/>
        </w:rPr>
        <w:t>re</w:t>
      </w:r>
      <w:r w:rsidR="004351E4">
        <w:rPr>
          <w:iCs/>
        </w:rPr>
        <w:t>ferred</w:t>
      </w:r>
      <w:r w:rsidR="00BD4549">
        <w:rPr>
          <w:iCs/>
        </w:rPr>
        <w:t xml:space="preserve">. </w:t>
      </w:r>
      <w:r w:rsidR="00645649">
        <w:rPr>
          <w:iCs/>
        </w:rPr>
        <w:t xml:space="preserve">Specifically, if the </w:t>
      </w:r>
      <w:r w:rsidR="00645649" w:rsidRPr="008E282C">
        <w:rPr>
          <w:i/>
        </w:rPr>
        <w:t>t-Service-r17</w:t>
      </w:r>
      <w:r w:rsidR="00645649" w:rsidRPr="00645649">
        <w:rPr>
          <w:iCs/>
        </w:rPr>
        <w:t xml:space="preserve"> is reused</w:t>
      </w:r>
      <w:r w:rsidR="00645649">
        <w:rPr>
          <w:iCs/>
        </w:rPr>
        <w:t xml:space="preserve"> in moving cell, the R17 legacy UE which support</w:t>
      </w:r>
      <w:r w:rsidR="00145ABE">
        <w:rPr>
          <w:iCs/>
        </w:rPr>
        <w:t>s</w:t>
      </w:r>
      <w:r w:rsidR="00645649">
        <w:rPr>
          <w:iCs/>
        </w:rPr>
        <w:t xml:space="preserve"> </w:t>
      </w:r>
      <w:r w:rsidR="00645649" w:rsidRPr="00645649">
        <w:rPr>
          <w:iCs/>
        </w:rPr>
        <w:t>time</w:t>
      </w:r>
      <w:r w:rsidR="00145ABE">
        <w:rPr>
          <w:rFonts w:hint="eastAsia"/>
          <w:iCs/>
        </w:rPr>
        <w:t>-</w:t>
      </w:r>
      <w:r w:rsidR="00645649" w:rsidRPr="00645649">
        <w:rPr>
          <w:iCs/>
        </w:rPr>
        <w:t>based RRM measurements of neighbour cells in NTN quasi-</w:t>
      </w:r>
      <w:r w:rsidR="00145ABE">
        <w:rPr>
          <w:iCs/>
        </w:rPr>
        <w:t>e</w:t>
      </w:r>
      <w:r w:rsidR="00145ABE" w:rsidRPr="00645649">
        <w:rPr>
          <w:iCs/>
        </w:rPr>
        <w:t xml:space="preserve">arth </w:t>
      </w:r>
      <w:r w:rsidR="00645649" w:rsidRPr="00645649">
        <w:rPr>
          <w:iCs/>
        </w:rPr>
        <w:t>fixed system</w:t>
      </w:r>
      <w:r w:rsidR="00645649">
        <w:rPr>
          <w:iCs/>
        </w:rPr>
        <w:t xml:space="preserve"> will</w:t>
      </w:r>
      <w:r w:rsidR="00E70FAE">
        <w:rPr>
          <w:iCs/>
        </w:rPr>
        <w:t xml:space="preserve"> perform </w:t>
      </w:r>
      <w:r w:rsidR="00E70FAE" w:rsidRPr="00645649">
        <w:rPr>
          <w:iCs/>
        </w:rPr>
        <w:t>time</w:t>
      </w:r>
      <w:r w:rsidR="00145ABE">
        <w:rPr>
          <w:rFonts w:hint="eastAsia"/>
          <w:iCs/>
        </w:rPr>
        <w:t>--</w:t>
      </w:r>
      <w:r w:rsidR="00E70FAE" w:rsidRPr="00645649">
        <w:rPr>
          <w:iCs/>
        </w:rPr>
        <w:t>based RRM measurements</w:t>
      </w:r>
      <w:r w:rsidR="00E70FAE">
        <w:rPr>
          <w:iCs/>
        </w:rPr>
        <w:t xml:space="preserve"> in a moving cell. Even</w:t>
      </w:r>
      <w:r w:rsidR="00145ABE">
        <w:rPr>
          <w:iCs/>
        </w:rPr>
        <w:t xml:space="preserve"> </w:t>
      </w:r>
      <w:r w:rsidR="00E70FAE">
        <w:rPr>
          <w:iCs/>
        </w:rPr>
        <w:t>though this will</w:t>
      </w:r>
      <w:r w:rsidR="00241137">
        <w:rPr>
          <w:iCs/>
        </w:rPr>
        <w:t xml:space="preserve"> not</w:t>
      </w:r>
      <w:r w:rsidR="00E70FAE">
        <w:rPr>
          <w:iCs/>
        </w:rPr>
        <w:t xml:space="preserve"> result </w:t>
      </w:r>
      <w:r w:rsidR="00D67407">
        <w:rPr>
          <w:iCs/>
        </w:rPr>
        <w:t xml:space="preserve">in bad UE experience, </w:t>
      </w:r>
      <w:r w:rsidR="00241137">
        <w:rPr>
          <w:iCs/>
        </w:rPr>
        <w:t xml:space="preserve">after all, </w:t>
      </w:r>
      <w:r w:rsidR="00D67407">
        <w:rPr>
          <w:iCs/>
        </w:rPr>
        <w:t>it</w:t>
      </w:r>
      <w:r w:rsidR="00241137">
        <w:rPr>
          <w:iCs/>
        </w:rPr>
        <w:t xml:space="preserve"> allows UE to do something beyond the UE capability.</w:t>
      </w:r>
      <w:r w:rsidR="00D67407">
        <w:rPr>
          <w:iCs/>
        </w:rPr>
        <w:t xml:space="preserve"> </w:t>
      </w:r>
      <w:r w:rsidR="00781A18">
        <w:rPr>
          <w:iCs/>
        </w:rPr>
        <w:t xml:space="preserve">Hence, a new IE is preferred to make the spec </w:t>
      </w:r>
      <w:hyperlink r:id="rId9" w:history="1">
        <w:r w:rsidR="00781A18" w:rsidRPr="00781A18">
          <w:rPr>
            <w:iCs/>
          </w:rPr>
          <w:t>more normative</w:t>
        </w:r>
      </w:hyperlink>
      <w:r w:rsidR="00781A18">
        <w:rPr>
          <w:iCs/>
        </w:rPr>
        <w:t xml:space="preserve">. </w:t>
      </w:r>
      <w:r w:rsidR="00753E58">
        <w:rPr>
          <w:iCs/>
        </w:rPr>
        <w:t xml:space="preserve">Furthermore, </w:t>
      </w:r>
      <w:r w:rsidR="00BD4549">
        <w:rPr>
          <w:iCs/>
        </w:rPr>
        <w:t xml:space="preserve">in the case that a new IE is </w:t>
      </w:r>
      <w:r w:rsidR="00BD4549">
        <w:rPr>
          <w:iCs/>
        </w:rPr>
        <w:lastRenderedPageBreak/>
        <w:t xml:space="preserve">used, </w:t>
      </w:r>
      <w:r w:rsidR="00753E58">
        <w:rPr>
          <w:iCs/>
        </w:rPr>
        <w:t xml:space="preserve">to complete the feature of time-based </w:t>
      </w:r>
      <w:r w:rsidR="00753E58" w:rsidRPr="00753E58">
        <w:rPr>
          <w:iCs/>
        </w:rPr>
        <w:t>measurement initiation in earth-moving system</w:t>
      </w:r>
      <w:r w:rsidR="00753E58">
        <w:rPr>
          <w:iCs/>
        </w:rPr>
        <w:t>,</w:t>
      </w:r>
      <w:r w:rsidR="00753E58" w:rsidRPr="00753E58">
        <w:rPr>
          <w:iCs/>
        </w:rPr>
        <w:t xml:space="preserve"> </w:t>
      </w:r>
      <w:r w:rsidR="00753E58">
        <w:rPr>
          <w:iCs/>
        </w:rPr>
        <w:t>s</w:t>
      </w:r>
      <w:r w:rsidR="00DE1E03">
        <w:rPr>
          <w:iCs/>
        </w:rPr>
        <w:t>im</w:t>
      </w:r>
      <w:r w:rsidR="00286A2D">
        <w:rPr>
          <w:iCs/>
        </w:rPr>
        <w:t>ilar</w:t>
      </w:r>
      <w:r w:rsidR="00DE1E03">
        <w:rPr>
          <w:iCs/>
        </w:rPr>
        <w:t xml:space="preserve"> to time-based measurement initiation in quasi-earth fixed system</w:t>
      </w:r>
      <w:r w:rsidR="00847627">
        <w:rPr>
          <w:iCs/>
        </w:rPr>
        <w:t xml:space="preserve">, </w:t>
      </w:r>
      <w:r w:rsidR="00286A2D">
        <w:rPr>
          <w:iCs/>
        </w:rPr>
        <w:t xml:space="preserve">RAN2 </w:t>
      </w:r>
      <w:r w:rsidR="00753E58">
        <w:rPr>
          <w:iCs/>
        </w:rPr>
        <w:t>needs</w:t>
      </w:r>
      <w:r w:rsidR="00A03D08">
        <w:rPr>
          <w:iCs/>
        </w:rPr>
        <w:t xml:space="preserve"> to</w:t>
      </w:r>
      <w:r w:rsidR="00286A2D">
        <w:rPr>
          <w:iCs/>
        </w:rPr>
        <w:t xml:space="preserve"> specify that</w:t>
      </w:r>
      <w:r w:rsidR="001B2A4E">
        <w:rPr>
          <w:iCs/>
        </w:rPr>
        <w:t xml:space="preserve"> UE should </w:t>
      </w:r>
      <w:r w:rsidR="00FA579C" w:rsidRPr="00FA579C">
        <w:rPr>
          <w:iCs/>
        </w:rPr>
        <w:t xml:space="preserve">start measurements on neighbour cells before </w:t>
      </w:r>
      <w:r w:rsidR="00FA579C">
        <w:rPr>
          <w:iCs/>
        </w:rPr>
        <w:t>the time of</w:t>
      </w:r>
      <w:r w:rsidR="00FA579C" w:rsidRPr="00FA579C">
        <w:rPr>
          <w:iCs/>
        </w:rPr>
        <w:t xml:space="preserve"> </w:t>
      </w:r>
      <w:r w:rsidR="00FA579C">
        <w:rPr>
          <w:iCs/>
        </w:rPr>
        <w:t>feeder link switching in earth-moving system.</w:t>
      </w:r>
    </w:p>
    <w:p w14:paraId="5DF0A9D7" w14:textId="1F715E59" w:rsidR="00DE1E03" w:rsidRPr="00FA579C" w:rsidRDefault="00DE1E03" w:rsidP="00FA579C">
      <w:pPr>
        <w:rPr>
          <w:b/>
          <w:bCs/>
        </w:rPr>
      </w:pPr>
      <w:r w:rsidRPr="00FA579C">
        <w:rPr>
          <w:rFonts w:hint="eastAsia"/>
          <w:b/>
          <w:bCs/>
        </w:rPr>
        <w:t>P</w:t>
      </w:r>
      <w:r w:rsidRPr="00FA579C">
        <w:rPr>
          <w:b/>
          <w:bCs/>
        </w:rPr>
        <w:t xml:space="preserve">roposal </w:t>
      </w:r>
      <w:r w:rsidR="00F96ACD">
        <w:rPr>
          <w:b/>
          <w:bCs/>
        </w:rPr>
        <w:t>1</w:t>
      </w:r>
      <w:r w:rsidRPr="00FA579C">
        <w:rPr>
          <w:b/>
          <w:bCs/>
        </w:rPr>
        <w:t xml:space="preserve">: A new IE </w:t>
      </w:r>
      <w:r w:rsidR="00F93521">
        <w:rPr>
          <w:b/>
          <w:bCs/>
        </w:rPr>
        <w:t>is</w:t>
      </w:r>
      <w:r w:rsidRPr="00FA579C">
        <w:rPr>
          <w:b/>
          <w:bCs/>
        </w:rPr>
        <w:t xml:space="preserve"> introduce</w:t>
      </w:r>
      <w:r w:rsidR="00A03D08">
        <w:rPr>
          <w:b/>
          <w:bCs/>
        </w:rPr>
        <w:t>d</w:t>
      </w:r>
      <w:r w:rsidRPr="00FA579C">
        <w:rPr>
          <w:b/>
          <w:bCs/>
        </w:rPr>
        <w:t xml:space="preserve"> to indicate the time of feeder link switching in earth-moving system</w:t>
      </w:r>
      <w:r w:rsidR="00FA579C">
        <w:rPr>
          <w:b/>
          <w:bCs/>
        </w:rPr>
        <w:t>.</w:t>
      </w:r>
    </w:p>
    <w:p w14:paraId="471110CA" w14:textId="5B3D472F" w:rsidR="00C06F78" w:rsidRDefault="00DE1E03" w:rsidP="00E74D87">
      <w:pPr>
        <w:rPr>
          <w:b/>
          <w:bCs/>
        </w:rPr>
      </w:pPr>
      <w:r w:rsidRPr="00FA579C">
        <w:rPr>
          <w:b/>
          <w:bCs/>
        </w:rPr>
        <w:t xml:space="preserve">Proposal </w:t>
      </w:r>
      <w:r w:rsidR="00F96ACD">
        <w:rPr>
          <w:b/>
          <w:bCs/>
        </w:rPr>
        <w:t>2</w:t>
      </w:r>
      <w:r w:rsidRPr="00FA579C">
        <w:rPr>
          <w:b/>
          <w:bCs/>
        </w:rPr>
        <w:t xml:space="preserve">: </w:t>
      </w:r>
      <w:r w:rsidR="00FA579C" w:rsidRPr="00FA579C">
        <w:rPr>
          <w:b/>
          <w:bCs/>
        </w:rPr>
        <w:t>RAN2 to specify that UE</w:t>
      </w:r>
      <w:r w:rsidR="00F93521">
        <w:rPr>
          <w:b/>
          <w:bCs/>
        </w:rPr>
        <w:t xml:space="preserve"> shall</w:t>
      </w:r>
      <w:r w:rsidR="00FA579C" w:rsidRPr="00FA579C">
        <w:rPr>
          <w:b/>
          <w:bCs/>
        </w:rPr>
        <w:t xml:space="preserve"> start measurements on neighbour cells before the time of feeder link switching in earth-moving system.</w:t>
      </w:r>
      <w:bookmarkStart w:id="6" w:name="OLE_LINK6"/>
      <w:r w:rsidR="00AC348C">
        <w:rPr>
          <w:b/>
          <w:bCs/>
        </w:rPr>
        <w:t xml:space="preserve"> The exact time of measurement initiation is up to UE implementation.</w:t>
      </w:r>
    </w:p>
    <w:p w14:paraId="60880B65" w14:textId="1213C81D" w:rsidR="008F4EA4" w:rsidRDefault="00BD4549" w:rsidP="008F4EA4">
      <w:pPr>
        <w:pStyle w:val="2"/>
        <w:tabs>
          <w:tab w:val="clear" w:pos="1002"/>
        </w:tabs>
        <w:ind w:left="567"/>
      </w:pPr>
      <w:r>
        <w:t>R</w:t>
      </w:r>
      <w:r w:rsidRPr="00BD4549">
        <w:t>eference location</w:t>
      </w:r>
      <w:r>
        <w:t xml:space="preserve"> acqui</w:t>
      </w:r>
      <w:r w:rsidR="00206047">
        <w:t>si</w:t>
      </w:r>
      <w:r>
        <w:t>tion for CHO</w:t>
      </w:r>
    </w:p>
    <w:p w14:paraId="18F93896" w14:textId="65559F18" w:rsidR="00206047" w:rsidRDefault="00EF3E53" w:rsidP="00206047">
      <w:r>
        <w:t>In the pr</w:t>
      </w:r>
      <w:r w:rsidR="00E3476A">
        <w:t>evious</w:t>
      </w:r>
      <w:r>
        <w:t xml:space="preserve"> meeting</w:t>
      </w:r>
      <w:r w:rsidR="00E3476A">
        <w:t xml:space="preserve">, RAN2 agreed </w:t>
      </w:r>
      <w:r w:rsidR="00E3476A">
        <w:rPr>
          <w:rFonts w:hint="eastAsia"/>
        </w:rPr>
        <w:t>that for earth-moving cell reselection, the UE can derive the trajectory of serving cell based on ephemeris</w:t>
      </w:r>
      <w:r w:rsidR="00E3476A">
        <w:t>,</w:t>
      </w:r>
      <w:r w:rsidR="00E3476A">
        <w:rPr>
          <w:rFonts w:hint="eastAsia"/>
        </w:rPr>
        <w:t xml:space="preserve"> </w:t>
      </w:r>
      <w:r w:rsidR="00E3476A" w:rsidRPr="00E3476A">
        <w:rPr>
          <w:rFonts w:hint="eastAsia"/>
          <w:i/>
          <w:iCs/>
        </w:rPr>
        <w:t>epochTime</w:t>
      </w:r>
      <w:r w:rsidR="00E3476A">
        <w:rPr>
          <w:rFonts w:hint="eastAsia"/>
        </w:rPr>
        <w:t xml:space="preserve">, </w:t>
      </w:r>
      <w:r w:rsidR="00E3476A">
        <w:t xml:space="preserve">and </w:t>
      </w:r>
      <w:r w:rsidR="00E3476A">
        <w:rPr>
          <w:rFonts w:hint="eastAsia"/>
        </w:rPr>
        <w:t>reference location at</w:t>
      </w:r>
      <w:r w:rsidR="00E3476A" w:rsidRPr="00E3476A">
        <w:rPr>
          <w:rFonts w:hint="eastAsia"/>
        </w:rPr>
        <w:t xml:space="preserve"> </w:t>
      </w:r>
      <w:r w:rsidR="00E3476A" w:rsidRPr="00E3476A">
        <w:rPr>
          <w:rFonts w:hint="eastAsia"/>
          <w:i/>
          <w:iCs/>
        </w:rPr>
        <w:t>epochTime</w:t>
      </w:r>
      <w:r w:rsidR="00E3476A" w:rsidRPr="009E07B2">
        <w:t xml:space="preserve"> for </w:t>
      </w:r>
      <w:r w:rsidR="009200C7">
        <w:t xml:space="preserve">the </w:t>
      </w:r>
      <w:r w:rsidR="009E07B2">
        <w:t>s</w:t>
      </w:r>
      <w:r w:rsidR="00E3476A" w:rsidRPr="009E07B2">
        <w:t>erving cell</w:t>
      </w:r>
      <w:r w:rsidR="009E07B2" w:rsidRPr="009E07B2">
        <w:t>.</w:t>
      </w:r>
      <w:r w:rsidR="009E07B2">
        <w:t xml:space="preserve"> </w:t>
      </w:r>
      <w:r w:rsidR="007E2B47">
        <w:t>Besides</w:t>
      </w:r>
      <w:r w:rsidR="0066661F">
        <w:rPr>
          <w:rFonts w:hint="eastAsia"/>
        </w:rPr>
        <w:t>,</w:t>
      </w:r>
      <w:r w:rsidR="0066661F">
        <w:t xml:space="preserve"> RAN2 agreed </w:t>
      </w:r>
      <w:r w:rsidR="0030671C">
        <w:t>the same mechanism can be adopted for location-based CHO for earth-moving cell</w:t>
      </w:r>
      <w:r w:rsidR="009200C7">
        <w:t>s</w:t>
      </w:r>
      <w:r w:rsidR="0030671C">
        <w:t xml:space="preserve">, i.e., </w:t>
      </w:r>
      <w:r w:rsidR="00C864AC">
        <w:t xml:space="preserve">if </w:t>
      </w:r>
      <w:r w:rsidR="009200C7">
        <w:t xml:space="preserve">the </w:t>
      </w:r>
      <w:r w:rsidR="00C864AC">
        <w:t xml:space="preserve">serving cell is an earth-moving cell, </w:t>
      </w:r>
      <w:r w:rsidR="0066661F">
        <w:t>UE can derive the serving cell’s reference location for location-based CHO</w:t>
      </w:r>
      <w:r w:rsidR="00C864AC">
        <w:t>. The related agreement is</w:t>
      </w:r>
      <w:r w:rsidR="00C864AC" w:rsidRPr="00C864AC">
        <w:t xml:space="preserve"> excerpted below</w:t>
      </w:r>
      <w:r w:rsidR="00C864AC">
        <w:t>.</w:t>
      </w:r>
    </w:p>
    <w:p w14:paraId="787CF16B" w14:textId="6B543AA2" w:rsidR="0066661F" w:rsidRPr="0075160F" w:rsidRDefault="0066661F" w:rsidP="0066661F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75160F">
        <w:rPr>
          <w:rFonts w:ascii="Arial" w:eastAsia="MS Mincho" w:hAnsi="Arial"/>
          <w:szCs w:val="24"/>
          <w:lang w:eastAsia="en-GB"/>
        </w:rPr>
        <w:t xml:space="preserve">For location-based CHO for earth-moving cells we follow the solution being investigated for cell reselection to allow the UE to derive the serving cell’s reference locations as the cells move. FFS </w:t>
      </w:r>
      <w:r w:rsidR="0093212F" w:rsidRPr="0075160F">
        <w:rPr>
          <w:rFonts w:ascii="Arial" w:eastAsia="MS Mincho" w:hAnsi="Arial"/>
          <w:szCs w:val="24"/>
          <w:lang w:eastAsia="en-GB"/>
        </w:rPr>
        <w:t>whether the same mechanism can also be used for the candidate cell’s reference location</w:t>
      </w:r>
    </w:p>
    <w:p w14:paraId="0E3D2F7E" w14:textId="4A75E2AB" w:rsidR="0066661F" w:rsidRDefault="00C864AC" w:rsidP="00C864AC">
      <w:pPr>
        <w:spacing w:before="240"/>
      </w:pPr>
      <w:r>
        <w:rPr>
          <w:rFonts w:hint="eastAsia"/>
        </w:rPr>
        <w:t>Based</w:t>
      </w:r>
      <w:r>
        <w:t xml:space="preserve"> </w:t>
      </w:r>
      <w:r>
        <w:rPr>
          <w:rFonts w:hint="eastAsia"/>
        </w:rPr>
        <w:t>o</w:t>
      </w:r>
      <w:r>
        <w:t>n the agreement for location-based CHO</w:t>
      </w:r>
      <w:r w:rsidR="00AF0ED7">
        <w:t xml:space="preserve"> above, </w:t>
      </w:r>
      <w:r w:rsidR="0093212F" w:rsidRPr="0093212F">
        <w:t>whether the same mechanism can also be used for the candidate cell’s reference location</w:t>
      </w:r>
      <w:r w:rsidR="0093212F">
        <w:t xml:space="preserve"> should be discussed</w:t>
      </w:r>
      <w:r w:rsidR="007E2B47">
        <w:t xml:space="preserve">. </w:t>
      </w:r>
      <w:r w:rsidR="004A73D0" w:rsidRPr="004A73D0">
        <w:t>For location-based CHO</w:t>
      </w:r>
      <w:r w:rsidR="004A73D0">
        <w:t>, UE determine</w:t>
      </w:r>
      <w:r w:rsidR="000B1E4C">
        <w:t>s</w:t>
      </w:r>
      <w:r w:rsidR="004A73D0">
        <w:t xml:space="preserve"> whether </w:t>
      </w:r>
      <w:r w:rsidR="004A73D0" w:rsidRPr="00C0503E">
        <w:t>CondEvent D1</w:t>
      </w:r>
      <w:r w:rsidR="004A73D0">
        <w:t xml:space="preserve"> is ful</w:t>
      </w:r>
      <w:r w:rsidR="009F6A02">
        <w:t>f</w:t>
      </w:r>
      <w:r w:rsidR="004A73D0">
        <w:t>i</w:t>
      </w:r>
      <w:r w:rsidR="009F6A02">
        <w:t>ll</w:t>
      </w:r>
      <w:r w:rsidR="004A73D0">
        <w:t>ed</w:t>
      </w:r>
      <w:r w:rsidR="00A07240">
        <w:t xml:space="preserve"> based on the</w:t>
      </w:r>
      <w:r w:rsidR="00FE2CD9">
        <w:t xml:space="preserve"> distance</w:t>
      </w:r>
      <w:r w:rsidR="00A07240">
        <w:t xml:space="preserve"> </w:t>
      </w:r>
      <w:r w:rsidR="00FE2CD9">
        <w:t>betwe</w:t>
      </w:r>
      <w:r w:rsidR="00F35035">
        <w:t>e</w:t>
      </w:r>
      <w:r w:rsidR="00FE2CD9">
        <w:t xml:space="preserve">n </w:t>
      </w:r>
      <w:r w:rsidR="00A07240">
        <w:t xml:space="preserve">UE location </w:t>
      </w:r>
      <w:r w:rsidR="006F2687">
        <w:t xml:space="preserve">and </w:t>
      </w:r>
      <w:r w:rsidR="000B1E4C">
        <w:t xml:space="preserve">the </w:t>
      </w:r>
      <w:r w:rsidR="006F2687">
        <w:t>serving cell reference location</w:t>
      </w:r>
      <w:r w:rsidR="00F35035">
        <w:t xml:space="preserve"> and the distance between UE location and each candidate cell reference location. </w:t>
      </w:r>
      <w:r w:rsidR="004B6BB9">
        <w:t>I</w:t>
      </w:r>
      <w:r w:rsidR="004B6BB9">
        <w:rPr>
          <w:rFonts w:hint="eastAsia"/>
        </w:rPr>
        <w:t>f</w:t>
      </w:r>
      <w:r w:rsidR="004B6BB9">
        <w:t xml:space="preserve"> </w:t>
      </w:r>
      <w:r w:rsidR="004B6BB9">
        <w:rPr>
          <w:rFonts w:hint="eastAsia"/>
        </w:rPr>
        <w:t>the</w:t>
      </w:r>
      <w:r w:rsidR="004B6BB9">
        <w:t xml:space="preserve"> </w:t>
      </w:r>
      <w:r w:rsidR="004B6BB9">
        <w:rPr>
          <w:rFonts w:hint="eastAsia"/>
        </w:rPr>
        <w:t>candidate</w:t>
      </w:r>
      <w:r w:rsidR="004B6BB9">
        <w:t xml:space="preserve"> </w:t>
      </w:r>
      <w:r w:rsidR="004B6BB9">
        <w:rPr>
          <w:rFonts w:hint="eastAsia"/>
        </w:rPr>
        <w:t>cell</w:t>
      </w:r>
      <w:r w:rsidR="004B6BB9">
        <w:t xml:space="preserve"> </w:t>
      </w:r>
      <w:r w:rsidR="004B6BB9">
        <w:rPr>
          <w:rFonts w:hint="eastAsia"/>
        </w:rPr>
        <w:t>is</w:t>
      </w:r>
      <w:r w:rsidR="004B6BB9">
        <w:t xml:space="preserve"> </w:t>
      </w:r>
      <w:r w:rsidR="000B1E4C">
        <w:t xml:space="preserve">an </w:t>
      </w:r>
      <w:r w:rsidR="004B6BB9">
        <w:rPr>
          <w:rFonts w:hint="eastAsia"/>
        </w:rPr>
        <w:t>earth-moving</w:t>
      </w:r>
      <w:r w:rsidR="004B6BB9">
        <w:t xml:space="preserve"> </w:t>
      </w:r>
      <w:r w:rsidR="004B6BB9">
        <w:rPr>
          <w:rFonts w:hint="eastAsia"/>
        </w:rPr>
        <w:t>cel</w:t>
      </w:r>
      <w:r w:rsidR="004B6BB9">
        <w:t>l</w:t>
      </w:r>
      <w:r w:rsidR="004B6BB9">
        <w:rPr>
          <w:rFonts w:hint="eastAsia"/>
        </w:rPr>
        <w:t>,</w:t>
      </w:r>
      <w:r w:rsidR="004B6BB9">
        <w:t xml:space="preserve"> the reference location of the cell is </w:t>
      </w:r>
      <w:r w:rsidR="004B6BB9" w:rsidRPr="004B6BB9">
        <w:t>time-varying</w:t>
      </w:r>
      <w:r w:rsidR="004B6BB9">
        <w:t xml:space="preserve">, the legacy mechanism (i,e., the NW provides a fixed reference location through CHO configuration) is not </w:t>
      </w:r>
      <w:r w:rsidR="004B6BB9" w:rsidRPr="004B6BB9">
        <w:t>applicable</w:t>
      </w:r>
      <w:r w:rsidR="00C938A3">
        <w:t>. So</w:t>
      </w:r>
      <w:r w:rsidR="000123BF">
        <w:t xml:space="preserve"> for location-based CHO</w:t>
      </w:r>
      <w:r w:rsidR="001C66D0">
        <w:t>,</w:t>
      </w:r>
      <w:r w:rsidR="00C938A3">
        <w:t xml:space="preserve"> </w:t>
      </w:r>
      <w:r w:rsidR="00FB060F">
        <w:t xml:space="preserve">the same mechanism should be used for </w:t>
      </w:r>
      <w:r w:rsidR="000B1E4C">
        <w:t xml:space="preserve">the </w:t>
      </w:r>
      <w:r w:rsidR="00FB060F">
        <w:t>candidate cell’s reference location</w:t>
      </w:r>
      <w:r w:rsidR="000123BF">
        <w:t>, i.e.,</w:t>
      </w:r>
      <w:r w:rsidR="00FB060F">
        <w:t xml:space="preserve"> </w:t>
      </w:r>
      <w:r w:rsidR="00C938A3">
        <w:t>UE should derive the candidate cell’s reference location</w:t>
      </w:r>
      <w:r w:rsidR="001B6E51">
        <w:t xml:space="preserve"> if the cell is an earth-moving cell</w:t>
      </w:r>
      <w:r w:rsidR="008770A5">
        <w:t>.</w:t>
      </w:r>
    </w:p>
    <w:p w14:paraId="6E20524B" w14:textId="177A13A7" w:rsidR="00FB060F" w:rsidRDefault="00FB060F" w:rsidP="00FB060F">
      <w:pPr>
        <w:rPr>
          <w:b/>
          <w:bCs/>
        </w:rPr>
      </w:pPr>
      <w:r w:rsidRPr="00FB060F">
        <w:rPr>
          <w:rFonts w:hint="eastAsia"/>
          <w:b/>
          <w:bCs/>
        </w:rPr>
        <w:t>P</w:t>
      </w:r>
      <w:r w:rsidRPr="00FB060F">
        <w:rPr>
          <w:b/>
          <w:bCs/>
        </w:rPr>
        <w:t xml:space="preserve">roposal 3: </w:t>
      </w:r>
      <w:r>
        <w:rPr>
          <w:b/>
          <w:bCs/>
        </w:rPr>
        <w:t>F</w:t>
      </w:r>
      <w:r w:rsidRPr="00FB060F">
        <w:rPr>
          <w:b/>
          <w:bCs/>
        </w:rPr>
        <w:t>or location-based CHO</w:t>
      </w:r>
      <w:r>
        <w:rPr>
          <w:b/>
          <w:bCs/>
        </w:rPr>
        <w:t>,</w:t>
      </w:r>
      <w:r w:rsidRPr="00FB060F">
        <w:rPr>
          <w:b/>
          <w:bCs/>
        </w:rPr>
        <w:t xml:space="preserve"> UE derive</w:t>
      </w:r>
      <w:r w:rsidR="005B536B">
        <w:rPr>
          <w:b/>
          <w:bCs/>
        </w:rPr>
        <w:t>s</w:t>
      </w:r>
      <w:r w:rsidRPr="00FB060F">
        <w:rPr>
          <w:b/>
          <w:bCs/>
        </w:rPr>
        <w:t xml:space="preserve"> the candidate cell’s reference location if the </w:t>
      </w:r>
      <w:r w:rsidR="00121B15">
        <w:rPr>
          <w:b/>
          <w:bCs/>
        </w:rPr>
        <w:t xml:space="preserve">candidate </w:t>
      </w:r>
      <w:r w:rsidRPr="00FB060F">
        <w:rPr>
          <w:b/>
          <w:bCs/>
        </w:rPr>
        <w:t>cell is an earth-moving cell.</w:t>
      </w:r>
    </w:p>
    <w:p w14:paraId="0083ABE3" w14:textId="3FEEABA5" w:rsidR="00FB060F" w:rsidRDefault="00545500" w:rsidP="00127DFD">
      <w:pPr>
        <w:spacing w:before="120"/>
      </w:pPr>
      <w:r>
        <w:rPr>
          <w:rFonts w:hint="eastAsia"/>
        </w:rPr>
        <w:t>Take</w:t>
      </w:r>
      <w:r>
        <w:t xml:space="preserve"> </w:t>
      </w:r>
      <w:r>
        <w:rPr>
          <w:rFonts w:hint="eastAsia"/>
        </w:rPr>
        <w:t>the mechanism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deriv</w:t>
      </w:r>
      <w:r>
        <w:t xml:space="preserve">ing </w:t>
      </w:r>
      <w:r>
        <w:rPr>
          <w:rFonts w:hint="eastAsia"/>
        </w:rPr>
        <w:t>serving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reference</w:t>
      </w:r>
      <w:r>
        <w:t xml:space="preserve"> </w:t>
      </w:r>
      <w:r>
        <w:rPr>
          <w:rFonts w:hint="eastAsia"/>
        </w:rPr>
        <w:t>location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reselection</w:t>
      </w:r>
      <w:r>
        <w:t xml:space="preserve"> as </w:t>
      </w:r>
      <w:r w:rsidR="0063154E">
        <w:t xml:space="preserve">a </w:t>
      </w:r>
      <w:r>
        <w:t>baseline</w:t>
      </w:r>
      <w:r>
        <w:rPr>
          <w:rFonts w:hint="eastAsia"/>
        </w:rPr>
        <w:t>,</w:t>
      </w:r>
      <w:r>
        <w:t xml:space="preserve"> three parameters are needed to derive the reference location for </w:t>
      </w:r>
      <w:r w:rsidR="00493F95">
        <w:t xml:space="preserve">the </w:t>
      </w:r>
      <w:r w:rsidR="00305B6D">
        <w:t>serving cell and candidate cells</w:t>
      </w:r>
      <w:r>
        <w:t xml:space="preserve">,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ephemeris</w:t>
      </w:r>
      <w:r>
        <w:t>,</w:t>
      </w:r>
      <w:r>
        <w:rPr>
          <w:rFonts w:hint="eastAsia"/>
        </w:rPr>
        <w:t xml:space="preserve"> </w:t>
      </w:r>
      <w:r w:rsidRPr="00E3476A">
        <w:rPr>
          <w:rFonts w:hint="eastAsia"/>
          <w:i/>
          <w:iCs/>
        </w:rPr>
        <w:t>epochTime</w:t>
      </w:r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>reference location at</w:t>
      </w:r>
      <w:r w:rsidRPr="00E3476A">
        <w:rPr>
          <w:rFonts w:hint="eastAsia"/>
        </w:rPr>
        <w:t xml:space="preserve"> </w:t>
      </w:r>
      <w:r w:rsidRPr="00E3476A">
        <w:rPr>
          <w:rFonts w:hint="eastAsia"/>
          <w:i/>
          <w:iCs/>
        </w:rPr>
        <w:t>epochTime</w:t>
      </w:r>
      <w:r w:rsidRPr="009E07B2">
        <w:t xml:space="preserve"> for </w:t>
      </w:r>
      <w:r>
        <w:t>the corresponding cell.</w:t>
      </w:r>
      <w:r w:rsidR="0063154E">
        <w:t xml:space="preserve"> </w:t>
      </w:r>
      <w:r w:rsidR="000439DB">
        <w:t>Next,</w:t>
      </w:r>
      <w:r w:rsidR="00E954EE" w:rsidRPr="00E954EE">
        <w:t xml:space="preserve"> </w:t>
      </w:r>
      <w:r w:rsidR="00E954EE">
        <w:t>i</w:t>
      </w:r>
      <w:r w:rsidR="00E954EE" w:rsidRPr="00E954EE">
        <w:t xml:space="preserve">n order to complete </w:t>
      </w:r>
      <w:r w:rsidR="00E954EE">
        <w:t xml:space="preserve">the feature of </w:t>
      </w:r>
      <w:r w:rsidR="00E954EE" w:rsidRPr="00E954EE">
        <w:t>estimat</w:t>
      </w:r>
      <w:r w:rsidR="00A52056">
        <w:t>ing</w:t>
      </w:r>
      <w:r w:rsidR="00E954EE" w:rsidRPr="00E954EE">
        <w:t xml:space="preserve"> the reference </w:t>
      </w:r>
      <w:r w:rsidR="005E2E45">
        <w:t>location for location-based CHO</w:t>
      </w:r>
      <w:r w:rsidR="00A52056">
        <w:t>,</w:t>
      </w:r>
      <w:r w:rsidR="00305B6D">
        <w:t xml:space="preserve"> h</w:t>
      </w:r>
      <w:r w:rsidR="0063154E">
        <w:t xml:space="preserve">ow UE </w:t>
      </w:r>
      <w:r w:rsidR="0063154E" w:rsidRPr="0063154E">
        <w:t xml:space="preserve">obtains these three parameters </w:t>
      </w:r>
      <w:r w:rsidR="007D3903">
        <w:t xml:space="preserve">is needed </w:t>
      </w:r>
      <w:r w:rsidR="000D55E4">
        <w:t>to</w:t>
      </w:r>
      <w:r w:rsidR="0063154E" w:rsidRPr="0063154E">
        <w:t xml:space="preserve"> </w:t>
      </w:r>
      <w:r w:rsidR="000439DB">
        <w:t xml:space="preserve">be </w:t>
      </w:r>
      <w:r w:rsidR="0063154E" w:rsidRPr="0063154E">
        <w:t>discuss</w:t>
      </w:r>
      <w:r w:rsidR="000439DB">
        <w:t>ed</w:t>
      </w:r>
      <w:r w:rsidR="00294FF1">
        <w:rPr>
          <w:rFonts w:hint="eastAsia"/>
        </w:rPr>
        <w:t>.</w:t>
      </w:r>
      <w:r w:rsidR="00294FF1">
        <w:t xml:space="preserve"> </w:t>
      </w:r>
      <w:r w:rsidR="00145ABE">
        <w:t xml:space="preserve">Furthermore, the RRC signaling of existing </w:t>
      </w:r>
      <w:r w:rsidR="00145ABE" w:rsidRPr="00C0503E">
        <w:t>condEventD1</w:t>
      </w:r>
      <w:r w:rsidR="000D771C">
        <w:t xml:space="preserve"> is excerpted as follows</w:t>
      </w:r>
      <w:r w:rsidR="008D4F77">
        <w:t>.</w:t>
      </w:r>
    </w:p>
    <w:p w14:paraId="0EB4AB05" w14:textId="77777777" w:rsidR="005E77A4" w:rsidRPr="00C0503E" w:rsidRDefault="005E77A4" w:rsidP="005E77A4">
      <w:pPr>
        <w:pStyle w:val="PL"/>
      </w:pPr>
      <w:r w:rsidRPr="00C0503E">
        <w:t xml:space="preserve">condEventD1-r17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118FE5" w14:textId="77777777" w:rsidR="005E77A4" w:rsidRPr="00C0503E" w:rsidRDefault="005E77A4" w:rsidP="005E77A4">
      <w:pPr>
        <w:pStyle w:val="PL"/>
      </w:pPr>
      <w:r w:rsidRPr="00C0503E">
        <w:t xml:space="preserve">            distanceThreshFromReference1-r17 </w:t>
      </w:r>
      <w:r w:rsidRPr="00C0503E">
        <w:rPr>
          <w:color w:val="993366"/>
        </w:rPr>
        <w:t>INTEGER</w:t>
      </w:r>
      <w:r w:rsidRPr="00C0503E">
        <w:t>(0.. 65525),</w:t>
      </w:r>
    </w:p>
    <w:p w14:paraId="70CA1D0E" w14:textId="77777777" w:rsidR="005E77A4" w:rsidRPr="00C0503E" w:rsidRDefault="005E77A4" w:rsidP="005E77A4">
      <w:pPr>
        <w:pStyle w:val="PL"/>
      </w:pPr>
      <w:r w:rsidRPr="00C0503E">
        <w:t xml:space="preserve">            distanceThreshFromReference2-r17 </w:t>
      </w:r>
      <w:r w:rsidRPr="00C0503E">
        <w:rPr>
          <w:color w:val="993366"/>
        </w:rPr>
        <w:t>INTEGER</w:t>
      </w:r>
      <w:r w:rsidRPr="00C0503E">
        <w:t>(0.. 65525),</w:t>
      </w:r>
    </w:p>
    <w:p w14:paraId="14C98C43" w14:textId="77777777" w:rsidR="005E77A4" w:rsidRPr="00C0503E" w:rsidRDefault="005E77A4" w:rsidP="005E77A4">
      <w:pPr>
        <w:pStyle w:val="PL"/>
      </w:pPr>
      <w:r w:rsidRPr="00C0503E">
        <w:t xml:space="preserve">            referenceLocation1-r17           ReferenceLocation-r17,</w:t>
      </w:r>
    </w:p>
    <w:p w14:paraId="1316A8A8" w14:textId="77777777" w:rsidR="005E77A4" w:rsidRPr="00C0503E" w:rsidRDefault="005E77A4" w:rsidP="005E77A4">
      <w:pPr>
        <w:pStyle w:val="PL"/>
      </w:pPr>
      <w:r w:rsidRPr="00C0503E">
        <w:t xml:space="preserve">            referenceLocation2-r17           ReferenceLocation-r17,</w:t>
      </w:r>
    </w:p>
    <w:p w14:paraId="6750DEFD" w14:textId="77777777" w:rsidR="005E77A4" w:rsidRPr="00C0503E" w:rsidRDefault="005E77A4" w:rsidP="005E77A4">
      <w:pPr>
        <w:pStyle w:val="PL"/>
      </w:pPr>
      <w:r w:rsidRPr="00C0503E">
        <w:t xml:space="preserve">            hysteresisLocation-r17           HysteresisLocation-r17,</w:t>
      </w:r>
    </w:p>
    <w:p w14:paraId="24878553" w14:textId="77777777" w:rsidR="005E77A4" w:rsidRPr="00C0503E" w:rsidRDefault="005E77A4" w:rsidP="005E77A4">
      <w:pPr>
        <w:pStyle w:val="PL"/>
      </w:pPr>
      <w:r w:rsidRPr="00C0503E">
        <w:t xml:space="preserve">            timeToTrigger-r17                TimeToTrigger</w:t>
      </w:r>
    </w:p>
    <w:p w14:paraId="7E128CD4" w14:textId="77777777" w:rsidR="005E77A4" w:rsidRPr="00C0503E" w:rsidRDefault="005E77A4" w:rsidP="005E77A4">
      <w:pPr>
        <w:pStyle w:val="PL"/>
      </w:pPr>
      <w:r w:rsidRPr="00C0503E">
        <w:t xml:space="preserve">        },</w:t>
      </w:r>
    </w:p>
    <w:p w14:paraId="555B816A" w14:textId="67F13FC8" w:rsidR="000439DB" w:rsidRDefault="00493F95" w:rsidP="00985F1D">
      <w:pPr>
        <w:spacing w:before="120"/>
      </w:pPr>
      <w:r>
        <w:rPr>
          <w:rFonts w:hint="eastAsia"/>
        </w:rPr>
        <w:t>I</w:t>
      </w:r>
      <w:r>
        <w:t>n our understanding</w:t>
      </w:r>
      <w:r w:rsidR="00005F75">
        <w:t xml:space="preserve">, </w:t>
      </w:r>
      <w:r w:rsidR="006231DD">
        <w:t>there are</w:t>
      </w:r>
      <w:r w:rsidR="00005F75">
        <w:t xml:space="preserve"> three </w:t>
      </w:r>
      <w:r w:rsidR="006231DD">
        <w:t>candidate solutions</w:t>
      </w:r>
      <w:r w:rsidR="00005F75">
        <w:t xml:space="preserve"> </w:t>
      </w:r>
      <w:r w:rsidR="006B4A77">
        <w:t>to solve the above issues</w:t>
      </w:r>
      <w:r w:rsidR="00F058C6">
        <w:t xml:space="preserve"> listed as follows</w:t>
      </w:r>
      <w:r w:rsidR="007F59B3">
        <w:t>.</w:t>
      </w:r>
    </w:p>
    <w:p w14:paraId="0FD9E0E2" w14:textId="0D18D9EF" w:rsidR="00975A3A" w:rsidRDefault="00975A3A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>ption 1</w:t>
      </w:r>
      <w:r w:rsidR="00170880">
        <w:t xml:space="preserve">: </w:t>
      </w:r>
      <w:r w:rsidR="00170880" w:rsidRPr="00170880">
        <w:t>ephemeris</w:t>
      </w:r>
      <w:r w:rsidR="00170880">
        <w:t xml:space="preserve"> and</w:t>
      </w:r>
      <w:r w:rsidR="00170880" w:rsidRPr="00170880">
        <w:t xml:space="preserve"> </w:t>
      </w:r>
      <w:r w:rsidR="00170880" w:rsidRPr="00170880">
        <w:rPr>
          <w:i/>
          <w:iCs/>
        </w:rPr>
        <w:t>epochTime</w:t>
      </w:r>
      <w:r w:rsidR="00170880">
        <w:t xml:space="preserve"> </w:t>
      </w:r>
      <w:r w:rsidR="00BD7CE4">
        <w:t xml:space="preserve">for </w:t>
      </w:r>
      <w:r w:rsidR="00C86871">
        <w:t>each</w:t>
      </w:r>
      <w:r w:rsidR="00FC7642">
        <w:t xml:space="preserve"> earth-moving cell</w:t>
      </w:r>
      <w:r w:rsidR="008D144A">
        <w:t xml:space="preserve"> (including </w:t>
      </w:r>
      <w:r w:rsidR="00874823">
        <w:t xml:space="preserve">the </w:t>
      </w:r>
      <w:r w:rsidR="008D144A">
        <w:t>serving cell and candi</w:t>
      </w:r>
      <w:r w:rsidR="00874823">
        <w:t>d</w:t>
      </w:r>
      <w:r w:rsidR="008D144A">
        <w:t>ate cell)</w:t>
      </w:r>
      <w:r w:rsidR="00FC7642">
        <w:t xml:space="preserve"> are included in the CHO configuration</w:t>
      </w:r>
      <w:r w:rsidR="00874823">
        <w:t>;</w:t>
      </w:r>
      <w:r w:rsidR="008D144A">
        <w:t xml:space="preserve"> </w:t>
      </w:r>
      <w:r w:rsidR="000348CC">
        <w:t xml:space="preserve">the existing </w:t>
      </w:r>
      <w:r w:rsidR="00220877" w:rsidRPr="005A4B6C">
        <w:rPr>
          <w:i/>
          <w:iCs/>
        </w:rPr>
        <w:t>referenceLocation1</w:t>
      </w:r>
      <w:r w:rsidR="00220877" w:rsidRPr="000348CC">
        <w:t xml:space="preserve"> is </w:t>
      </w:r>
      <w:r w:rsidR="00220877">
        <w:t xml:space="preserve">the reference location at </w:t>
      </w:r>
      <w:r w:rsidR="00220877" w:rsidRPr="00170880">
        <w:rPr>
          <w:i/>
          <w:iCs/>
        </w:rPr>
        <w:t>epochTime</w:t>
      </w:r>
      <w:r w:rsidR="001F4447">
        <w:t xml:space="preserve"> </w:t>
      </w:r>
      <w:r w:rsidR="00220877" w:rsidRPr="00220877">
        <w:t xml:space="preserve">for </w:t>
      </w:r>
      <w:r w:rsidR="00926065">
        <w:t xml:space="preserve">the </w:t>
      </w:r>
      <w:r w:rsidR="00220877" w:rsidRPr="00220877">
        <w:t>serving cell</w:t>
      </w:r>
      <w:r w:rsidR="001F4447">
        <w:t xml:space="preserve"> </w:t>
      </w:r>
      <w:r w:rsidR="00335B4F" w:rsidRPr="00220877">
        <w:t xml:space="preserve">and </w:t>
      </w:r>
      <w:r w:rsidR="00220877" w:rsidRPr="005A4B6C">
        <w:rPr>
          <w:i/>
          <w:iCs/>
        </w:rPr>
        <w:t>referenceLocation</w:t>
      </w:r>
      <w:r w:rsidR="00220877">
        <w:rPr>
          <w:i/>
          <w:iCs/>
        </w:rPr>
        <w:t>2</w:t>
      </w:r>
      <w:r w:rsidR="00220877" w:rsidRPr="000348CC">
        <w:t xml:space="preserve"> is </w:t>
      </w:r>
      <w:r w:rsidR="00220877">
        <w:t xml:space="preserve">the reference location at </w:t>
      </w:r>
      <w:r w:rsidR="00220877" w:rsidRPr="00170880">
        <w:rPr>
          <w:i/>
          <w:iCs/>
        </w:rPr>
        <w:t>epochTime</w:t>
      </w:r>
      <w:r w:rsidR="00220877" w:rsidRPr="00220877">
        <w:t xml:space="preserve"> for </w:t>
      </w:r>
      <w:r w:rsidR="00220877">
        <w:t>the corresponding candidate cell</w:t>
      </w:r>
      <w:r w:rsidR="00B960E5">
        <w:t>,</w:t>
      </w:r>
      <w:r w:rsidR="00280E69" w:rsidRPr="00220877">
        <w:t xml:space="preserve"> </w:t>
      </w:r>
      <w:r w:rsidR="00B960E5">
        <w:t xml:space="preserve">where the </w:t>
      </w:r>
      <w:r w:rsidR="00B960E5" w:rsidRPr="00B960E5">
        <w:rPr>
          <w:i/>
          <w:iCs/>
        </w:rPr>
        <w:t>epochTime</w:t>
      </w:r>
      <w:r w:rsidR="00B960E5">
        <w:t xml:space="preserve"> refers t</w:t>
      </w:r>
      <w:r w:rsidR="00B960E5" w:rsidRPr="00B960E5">
        <w:t xml:space="preserve">o the </w:t>
      </w:r>
      <w:r w:rsidR="00B960E5" w:rsidRPr="00B960E5">
        <w:rPr>
          <w:i/>
          <w:iCs/>
        </w:rPr>
        <w:t>epochTime</w:t>
      </w:r>
      <w:r w:rsidR="00B960E5" w:rsidRPr="00B960E5">
        <w:t xml:space="preserve"> in the CHO configuration</w:t>
      </w:r>
      <w:r w:rsidR="00874823">
        <w:t>.</w:t>
      </w:r>
    </w:p>
    <w:p w14:paraId="6B896F12" w14:textId="6B597205" w:rsidR="00874823" w:rsidRDefault="00874823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>ption 2</w:t>
      </w:r>
      <w:r w:rsidR="00392CCF">
        <w:t xml:space="preserve">: </w:t>
      </w:r>
      <w:r w:rsidR="00392CCF" w:rsidRPr="00170880">
        <w:t>ephemeris</w:t>
      </w:r>
      <w:r w:rsidR="001916AD">
        <w:t>,</w:t>
      </w:r>
      <w:r w:rsidR="00392CCF" w:rsidRPr="00170880">
        <w:t xml:space="preserve"> </w:t>
      </w:r>
      <w:r w:rsidR="00392CCF" w:rsidRPr="00170880">
        <w:rPr>
          <w:i/>
          <w:iCs/>
        </w:rPr>
        <w:t>epochTime</w:t>
      </w:r>
      <w:r w:rsidR="00392CCF">
        <w:t xml:space="preserve"> </w:t>
      </w:r>
      <w:r w:rsidR="001916AD">
        <w:t xml:space="preserve">and reference location at </w:t>
      </w:r>
      <w:r w:rsidR="001916AD" w:rsidRPr="00170880">
        <w:rPr>
          <w:i/>
          <w:iCs/>
        </w:rPr>
        <w:t>epochTime</w:t>
      </w:r>
      <w:r w:rsidR="001916AD">
        <w:t xml:space="preserve"> </w:t>
      </w:r>
      <w:r w:rsidR="00392CCF">
        <w:t>for each earth-moving cell (including the serving cell and candidate cell) are included in the SIB19</w:t>
      </w:r>
      <w:r w:rsidR="00AE4F9B">
        <w:t xml:space="preserve"> of </w:t>
      </w:r>
      <w:r w:rsidR="008D4F77">
        <w:t xml:space="preserve">the </w:t>
      </w:r>
      <w:r w:rsidR="00AE4F9B">
        <w:t>serving cell</w:t>
      </w:r>
      <w:r w:rsidR="001916AD">
        <w:t xml:space="preserve">; </w:t>
      </w:r>
      <w:r w:rsidR="00486E9C">
        <w:t>UE should ignore the reference location in CHO configuration</w:t>
      </w:r>
      <w:r w:rsidR="00204091">
        <w:t xml:space="preserve"> if the corresponding cell is an earth-moving cell</w:t>
      </w:r>
      <w:r w:rsidR="0019588C">
        <w:t>.</w:t>
      </w:r>
    </w:p>
    <w:p w14:paraId="43D522CC" w14:textId="61780A8C" w:rsidR="0019588C" w:rsidRDefault="0019588C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>ption 3:</w:t>
      </w:r>
      <w:r w:rsidR="001F4447">
        <w:t xml:space="preserve"> </w:t>
      </w:r>
      <w:r w:rsidR="001F4447" w:rsidRPr="00170880">
        <w:t>ephemeris</w:t>
      </w:r>
      <w:r w:rsidR="001F4447">
        <w:t>,</w:t>
      </w:r>
      <w:r w:rsidR="001F4447" w:rsidRPr="00170880">
        <w:t xml:space="preserve"> </w:t>
      </w:r>
      <w:r w:rsidR="001F4447" w:rsidRPr="00170880">
        <w:rPr>
          <w:i/>
          <w:iCs/>
        </w:rPr>
        <w:t>epochTime</w:t>
      </w:r>
      <w:r w:rsidR="001F4447" w:rsidRPr="001F4447">
        <w:t xml:space="preserve"> for</w:t>
      </w:r>
      <w:r w:rsidR="001F4447">
        <w:rPr>
          <w:i/>
          <w:iCs/>
        </w:rPr>
        <w:t xml:space="preserve"> </w:t>
      </w:r>
      <w:r w:rsidR="001F4447">
        <w:t>each earth-moving cell (including the serving cell and candidate cell) are included in the SIB19</w:t>
      </w:r>
      <w:r w:rsidR="00110D94">
        <w:t xml:space="preserve"> of </w:t>
      </w:r>
      <w:r w:rsidR="002E349C">
        <w:t xml:space="preserve">the </w:t>
      </w:r>
      <w:r w:rsidR="00110D94">
        <w:t>serving cell</w:t>
      </w:r>
      <w:r w:rsidR="001F4447">
        <w:t xml:space="preserve">; the existing </w:t>
      </w:r>
      <w:r w:rsidR="001F4447" w:rsidRPr="005A4B6C">
        <w:rPr>
          <w:i/>
          <w:iCs/>
        </w:rPr>
        <w:t>referenceLocation1</w:t>
      </w:r>
      <w:r w:rsidR="001F4447" w:rsidRPr="000348CC">
        <w:t xml:space="preserve"> is </w:t>
      </w:r>
      <w:r w:rsidR="001F4447">
        <w:t xml:space="preserve">the reference location at </w:t>
      </w:r>
      <w:r w:rsidR="001F4447" w:rsidRPr="00170880">
        <w:rPr>
          <w:i/>
          <w:iCs/>
        </w:rPr>
        <w:t>epochTime</w:t>
      </w:r>
      <w:r w:rsidR="001F4447" w:rsidRPr="00220877">
        <w:t xml:space="preserve"> for </w:t>
      </w:r>
      <w:r w:rsidR="00926065">
        <w:lastRenderedPageBreak/>
        <w:t xml:space="preserve">the </w:t>
      </w:r>
      <w:r w:rsidR="001F4447" w:rsidRPr="00220877">
        <w:t xml:space="preserve">serving cell and </w:t>
      </w:r>
      <w:r w:rsidR="001F4447" w:rsidRPr="005A4B6C">
        <w:rPr>
          <w:i/>
          <w:iCs/>
        </w:rPr>
        <w:t>referenceLocation</w:t>
      </w:r>
      <w:r w:rsidR="001F4447">
        <w:rPr>
          <w:i/>
          <w:iCs/>
        </w:rPr>
        <w:t>2</w:t>
      </w:r>
      <w:r w:rsidR="001F4447" w:rsidRPr="000348CC">
        <w:t xml:space="preserve"> is </w:t>
      </w:r>
      <w:r w:rsidR="001F4447">
        <w:t xml:space="preserve">the reference location at </w:t>
      </w:r>
      <w:r w:rsidR="001F4447" w:rsidRPr="00170880">
        <w:rPr>
          <w:i/>
          <w:iCs/>
        </w:rPr>
        <w:t>epochTime</w:t>
      </w:r>
      <w:r w:rsidR="001F4447" w:rsidRPr="00220877">
        <w:t xml:space="preserve"> for </w:t>
      </w:r>
      <w:r w:rsidR="001F4447">
        <w:t>the corresponding candidate cell</w:t>
      </w:r>
      <w:r w:rsidR="00B960E5">
        <w:t>,</w:t>
      </w:r>
      <w:r w:rsidR="00B960E5" w:rsidRPr="00B960E5">
        <w:t xml:space="preserve"> </w:t>
      </w:r>
      <w:r w:rsidR="00B960E5">
        <w:t xml:space="preserve">where the </w:t>
      </w:r>
      <w:r w:rsidR="00B960E5" w:rsidRPr="00B960E5">
        <w:rPr>
          <w:i/>
          <w:iCs/>
        </w:rPr>
        <w:t>epochTime</w:t>
      </w:r>
      <w:r w:rsidR="00B960E5">
        <w:t xml:space="preserve"> refers t</w:t>
      </w:r>
      <w:r w:rsidR="00B960E5" w:rsidRPr="00B960E5">
        <w:t xml:space="preserve">o the </w:t>
      </w:r>
      <w:r w:rsidR="00B960E5" w:rsidRPr="00B960E5">
        <w:rPr>
          <w:i/>
          <w:iCs/>
        </w:rPr>
        <w:t>epochTime</w:t>
      </w:r>
      <w:r w:rsidR="00B960E5" w:rsidRPr="00B960E5">
        <w:t xml:space="preserve"> in</w:t>
      </w:r>
      <w:r w:rsidR="00B960E5">
        <w:t xml:space="preserve"> SIB19</w:t>
      </w:r>
      <w:r w:rsidR="002E349C">
        <w:t xml:space="preserve"> of the serving cell</w:t>
      </w:r>
      <w:r w:rsidR="001F4447">
        <w:t>.</w:t>
      </w:r>
    </w:p>
    <w:p w14:paraId="09D4635A" w14:textId="5129BAFA" w:rsidR="005E77A4" w:rsidRDefault="00D34FD7" w:rsidP="00985F1D">
      <w:pPr>
        <w:spacing w:before="120"/>
      </w:pPr>
      <w:r>
        <w:t>Furthermore</w:t>
      </w:r>
      <w:r w:rsidR="00AA1A0B">
        <w:t>, a</w:t>
      </w:r>
      <w:r w:rsidR="006B28C5">
        <w:t>ccording to the ex</w:t>
      </w:r>
      <w:r w:rsidR="00985F1D">
        <w:t>is</w:t>
      </w:r>
      <w:r w:rsidR="006B28C5">
        <w:t>ting location-based CHO mechanism</w:t>
      </w:r>
      <w:r w:rsidR="00C76AFF">
        <w:t xml:space="preserve">, </w:t>
      </w:r>
      <w:r w:rsidR="00985F1D">
        <w:t>UE</w:t>
      </w:r>
      <w:r w:rsidR="00985F1D" w:rsidRPr="00985F1D">
        <w:t xml:space="preserve"> directly uses the reference location </w:t>
      </w:r>
      <w:r w:rsidR="00985F1D">
        <w:t xml:space="preserve">in the CHO </w:t>
      </w:r>
      <w:r w:rsidR="00985F1D" w:rsidRPr="00985F1D">
        <w:t>configuration</w:t>
      </w:r>
      <w:r w:rsidR="00985F1D">
        <w:t xml:space="preserve"> (i.e.,</w:t>
      </w:r>
      <w:r w:rsidR="00B610CE" w:rsidRPr="00B610CE">
        <w:t xml:space="preserve"> </w:t>
      </w:r>
      <w:r w:rsidR="00B610CE" w:rsidRPr="00B610CE">
        <w:rPr>
          <w:i/>
          <w:iCs/>
        </w:rPr>
        <w:t>referenceLocation1</w:t>
      </w:r>
      <w:r w:rsidR="00B610CE">
        <w:t xml:space="preserve"> and </w:t>
      </w:r>
      <w:r w:rsidR="00B610CE" w:rsidRPr="00C0503E">
        <w:t>r</w:t>
      </w:r>
      <w:r w:rsidR="00B610CE" w:rsidRPr="00B610CE">
        <w:rPr>
          <w:i/>
          <w:iCs/>
        </w:rPr>
        <w:t>eferenceLocation2</w:t>
      </w:r>
      <w:r w:rsidR="00985F1D">
        <w:t>)</w:t>
      </w:r>
      <w:r w:rsidR="00985F1D" w:rsidRPr="00985F1D">
        <w:t xml:space="preserve"> to determine </w:t>
      </w:r>
      <w:r w:rsidR="00B610CE">
        <w:t>whether</w:t>
      </w:r>
      <w:r w:rsidR="001E64C7">
        <w:t xml:space="preserve"> </w:t>
      </w:r>
      <w:r w:rsidR="001E64C7" w:rsidRPr="00C0503E">
        <w:t>condEvent</w:t>
      </w:r>
      <w:r w:rsidR="001E64C7">
        <w:t xml:space="preserve"> </w:t>
      </w:r>
      <w:r w:rsidR="001E64C7" w:rsidRPr="00C0503E">
        <w:t>D1</w:t>
      </w:r>
      <w:r w:rsidR="001E64C7">
        <w:t xml:space="preserve"> is </w:t>
      </w:r>
      <w:r w:rsidR="009F6A02">
        <w:t>ful</w:t>
      </w:r>
      <w:r w:rsidR="001E64C7">
        <w:t>filled</w:t>
      </w:r>
      <w:r w:rsidR="009F6A02">
        <w:t>.</w:t>
      </w:r>
      <w:r w:rsidR="00B71020">
        <w:t xml:space="preserve"> </w:t>
      </w:r>
      <w:r w:rsidR="004020ED" w:rsidRPr="004020ED">
        <w:t xml:space="preserve">UE does not estimate the reference </w:t>
      </w:r>
      <w:r w:rsidR="004020ED">
        <w:t>location</w:t>
      </w:r>
      <w:r w:rsidR="004020ED" w:rsidRPr="004020ED">
        <w:t xml:space="preserve"> of</w:t>
      </w:r>
      <w:r w:rsidR="003E3A22">
        <w:t xml:space="preserve"> the</w:t>
      </w:r>
      <w:r w:rsidR="004020ED" w:rsidRPr="004020ED">
        <w:t xml:space="preserve"> serving cell and/or candidate cell without </w:t>
      </w:r>
      <w:r w:rsidR="003E3A22">
        <w:t>being indicated by the NW.</w:t>
      </w:r>
      <w:r>
        <w:t xml:space="preserve"> </w:t>
      </w:r>
      <w:r w:rsidR="00AA1A0B">
        <w:t>For option 1</w:t>
      </w:r>
      <w:r w:rsidR="0097383A">
        <w:t xml:space="preserve">, UE </w:t>
      </w:r>
      <w:r w:rsidR="0097383A" w:rsidRPr="0097383A">
        <w:t xml:space="preserve">can implicitly know that it needs to </w:t>
      </w:r>
      <w:r w:rsidR="0097383A">
        <w:t>derive</w:t>
      </w:r>
      <w:r w:rsidR="0097383A" w:rsidRPr="0097383A">
        <w:t xml:space="preserve"> the reference </w:t>
      </w:r>
      <w:r w:rsidR="0097383A">
        <w:t>location</w:t>
      </w:r>
      <w:r w:rsidR="00167E16">
        <w:t xml:space="preserve"> for the cell</w:t>
      </w:r>
      <w:r w:rsidR="0097383A" w:rsidRPr="0097383A">
        <w:t xml:space="preserve"> </w:t>
      </w:r>
      <w:r w:rsidR="00CF67F5">
        <w:t xml:space="preserve">if </w:t>
      </w:r>
      <w:r w:rsidR="0097383A" w:rsidRPr="0097383A">
        <w:t xml:space="preserve">ephemeris </w:t>
      </w:r>
      <w:r w:rsidR="00CF67F5">
        <w:t xml:space="preserve">and </w:t>
      </w:r>
      <w:r w:rsidR="00CF67F5" w:rsidRPr="00CF67F5">
        <w:rPr>
          <w:i/>
          <w:iCs/>
        </w:rPr>
        <w:t>epochTime</w:t>
      </w:r>
      <w:r w:rsidR="00CF67F5">
        <w:rPr>
          <w:i/>
          <w:iCs/>
        </w:rPr>
        <w:t xml:space="preserve"> </w:t>
      </w:r>
      <w:r w:rsidR="00CF67F5" w:rsidRPr="00712CE3">
        <w:t>for the corresponding cell</w:t>
      </w:r>
      <w:r w:rsidR="00CF67F5">
        <w:t xml:space="preserve"> are </w:t>
      </w:r>
      <w:r w:rsidR="0097383A" w:rsidRPr="0097383A">
        <w:t>included in the CHO configuration</w:t>
      </w:r>
      <w:r w:rsidR="00712CE3">
        <w:t>. For option 2 and option 3</w:t>
      </w:r>
      <w:r w:rsidR="007A37AE">
        <w:t xml:space="preserve">, since </w:t>
      </w:r>
      <w:r w:rsidR="008D1586">
        <w:t xml:space="preserve">the signaling of CHO configuration is not </w:t>
      </w:r>
      <w:r w:rsidR="000F6697">
        <w:t>affect</w:t>
      </w:r>
      <w:r w:rsidR="003941C5">
        <w:t xml:space="preserve">ed, </w:t>
      </w:r>
      <w:r w:rsidR="00E06703">
        <w:t>a</w:t>
      </w:r>
      <w:r w:rsidR="00192E23">
        <w:t>n</w:t>
      </w:r>
      <w:r w:rsidR="00E06703">
        <w:t xml:space="preserve"> </w:t>
      </w:r>
      <w:r w:rsidR="003941C5">
        <w:t>explicit</w:t>
      </w:r>
      <w:r w:rsidR="005E0CC8">
        <w:t xml:space="preserve"> indica</w:t>
      </w:r>
      <w:r w:rsidR="00E06703">
        <w:t>tion is needed to</w:t>
      </w:r>
      <w:r w:rsidR="00192E23">
        <w:t xml:space="preserve"> indicate</w:t>
      </w:r>
      <w:r w:rsidR="005E0CC8">
        <w:t xml:space="preserve"> </w:t>
      </w:r>
      <w:r w:rsidR="00AE5864">
        <w:t>that UE should derive the reference location fo</w:t>
      </w:r>
      <w:r w:rsidR="00192E23">
        <w:t>r the corresponding cell</w:t>
      </w:r>
      <w:r w:rsidR="000B32D5">
        <w:t>.</w:t>
      </w:r>
      <w:r w:rsidR="00AE5864">
        <w:t xml:space="preserve"> </w:t>
      </w:r>
    </w:p>
    <w:p w14:paraId="1DD94B09" w14:textId="71FA0DA3" w:rsidR="00857561" w:rsidRDefault="004B7ED5" w:rsidP="004B7ED5">
      <w:r>
        <w:rPr>
          <w:rFonts w:hint="eastAsia"/>
        </w:rPr>
        <w:t>I</w:t>
      </w:r>
      <w:r>
        <w:t>n summary</w:t>
      </w:r>
      <w:r w:rsidR="00F058C6">
        <w:t xml:space="preserve">, </w:t>
      </w:r>
      <w:r w:rsidR="007F59B3">
        <w:t xml:space="preserve">to draw a full picture of </w:t>
      </w:r>
      <w:r w:rsidR="007F59B3">
        <w:rPr>
          <w:rFonts w:hint="eastAsia"/>
        </w:rPr>
        <w:t>r</w:t>
      </w:r>
      <w:r w:rsidR="007F59B3" w:rsidRPr="007F59B3">
        <w:t>eference location acquisition for</w:t>
      </w:r>
      <w:r w:rsidR="007F59B3">
        <w:t xml:space="preserve"> location-based</w:t>
      </w:r>
      <w:r w:rsidR="007F59B3" w:rsidRPr="007F59B3">
        <w:t xml:space="preserve"> CHO</w:t>
      </w:r>
      <w:r w:rsidR="007474B0">
        <w:t>, the following proposal is raised.</w:t>
      </w:r>
    </w:p>
    <w:p w14:paraId="4FD6BF61" w14:textId="018BCA6E" w:rsidR="007474B0" w:rsidRDefault="007A77E4" w:rsidP="002E349C">
      <w:pPr>
        <w:rPr>
          <w:b/>
          <w:bCs/>
        </w:rPr>
      </w:pPr>
      <w:r w:rsidRPr="0048052A">
        <w:rPr>
          <w:rFonts w:hint="eastAsia"/>
          <w:b/>
          <w:bCs/>
        </w:rPr>
        <w:t>P</w:t>
      </w:r>
      <w:r w:rsidRPr="0048052A">
        <w:rPr>
          <w:b/>
          <w:bCs/>
        </w:rPr>
        <w:t xml:space="preserve">roposal 4: For location-based CHO </w:t>
      </w:r>
      <w:r w:rsidR="00134645" w:rsidRPr="0048052A">
        <w:rPr>
          <w:b/>
          <w:bCs/>
        </w:rPr>
        <w:t>for</w:t>
      </w:r>
      <w:r w:rsidRPr="0048052A">
        <w:rPr>
          <w:b/>
          <w:bCs/>
        </w:rPr>
        <w:t xml:space="preserve"> earth-moving cell</w:t>
      </w:r>
      <w:r w:rsidR="00134645" w:rsidRPr="0048052A">
        <w:rPr>
          <w:b/>
          <w:bCs/>
        </w:rPr>
        <w:t>s</w:t>
      </w:r>
      <w:r w:rsidRPr="0048052A">
        <w:rPr>
          <w:b/>
          <w:bCs/>
        </w:rPr>
        <w:t xml:space="preserve">, RAN2 </w:t>
      </w:r>
      <w:r w:rsidR="00296431">
        <w:rPr>
          <w:b/>
          <w:bCs/>
        </w:rPr>
        <w:t>to</w:t>
      </w:r>
      <w:r w:rsidR="00296431" w:rsidRPr="0048052A">
        <w:rPr>
          <w:b/>
          <w:bCs/>
        </w:rPr>
        <w:t xml:space="preserve"> </w:t>
      </w:r>
      <w:r w:rsidRPr="0048052A">
        <w:rPr>
          <w:b/>
          <w:bCs/>
        </w:rPr>
        <w:t>discuss</w:t>
      </w:r>
      <w:r w:rsidR="002E349C">
        <w:rPr>
          <w:b/>
          <w:bCs/>
        </w:rPr>
        <w:t xml:space="preserve"> h</w:t>
      </w:r>
      <w:r w:rsidR="002E349C" w:rsidRPr="0048052A">
        <w:rPr>
          <w:b/>
          <w:bCs/>
        </w:rPr>
        <w:t xml:space="preserve">ow </w:t>
      </w:r>
      <w:r w:rsidR="00134645" w:rsidRPr="0048052A">
        <w:rPr>
          <w:b/>
          <w:bCs/>
        </w:rPr>
        <w:t>UE obtain</w:t>
      </w:r>
      <w:r w:rsidR="0048052A">
        <w:rPr>
          <w:b/>
          <w:bCs/>
        </w:rPr>
        <w:t>s</w:t>
      </w:r>
      <w:r w:rsidRPr="0048052A">
        <w:rPr>
          <w:b/>
          <w:bCs/>
        </w:rPr>
        <w:t xml:space="preserve"> </w:t>
      </w:r>
      <w:r w:rsidR="00134645" w:rsidRPr="0048052A">
        <w:rPr>
          <w:b/>
          <w:bCs/>
        </w:rPr>
        <w:t xml:space="preserve">ephemeris, </w:t>
      </w:r>
      <w:r w:rsidR="00134645" w:rsidRPr="0048052A">
        <w:rPr>
          <w:b/>
          <w:bCs/>
          <w:i/>
          <w:iCs/>
        </w:rPr>
        <w:t>epochTime</w:t>
      </w:r>
      <w:r w:rsidR="00134645" w:rsidRPr="0048052A">
        <w:rPr>
          <w:b/>
          <w:bCs/>
        </w:rPr>
        <w:t xml:space="preserve"> and reference location at </w:t>
      </w:r>
      <w:r w:rsidR="00134645" w:rsidRPr="0048052A">
        <w:rPr>
          <w:b/>
          <w:bCs/>
          <w:i/>
          <w:iCs/>
        </w:rPr>
        <w:t>epochTime</w:t>
      </w:r>
      <w:r w:rsidR="00134645" w:rsidRPr="0048052A">
        <w:rPr>
          <w:b/>
          <w:bCs/>
        </w:rPr>
        <w:t xml:space="preserve"> for </w:t>
      </w:r>
      <w:r w:rsidR="0048052A">
        <w:rPr>
          <w:b/>
          <w:bCs/>
        </w:rPr>
        <w:t xml:space="preserve">each earth-moving </w:t>
      </w:r>
      <w:r w:rsidR="00134645" w:rsidRPr="0048052A">
        <w:rPr>
          <w:b/>
          <w:bCs/>
        </w:rPr>
        <w:t>cell</w:t>
      </w:r>
      <w:r w:rsidR="002E349C">
        <w:rPr>
          <w:b/>
          <w:bCs/>
        </w:rPr>
        <w:t>.</w:t>
      </w:r>
    </w:p>
    <w:bookmarkEnd w:id="6"/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3228275" w:rsidR="00A775EE" w:rsidRDefault="007631FF">
      <w:pPr>
        <w:rPr>
          <w:bCs/>
        </w:rPr>
      </w:pPr>
      <w:bookmarkStart w:id="7" w:name="_Toc502437832"/>
      <w:r w:rsidRPr="007631FF">
        <w:rPr>
          <w:bCs/>
        </w:rPr>
        <w:t xml:space="preserve">Based on the analyses given above, we have the following </w:t>
      </w:r>
      <w:r w:rsidR="00022714">
        <w:rPr>
          <w:bCs/>
        </w:rPr>
        <w:t xml:space="preserve">observations and </w:t>
      </w:r>
      <w:r w:rsidRPr="007631FF">
        <w:rPr>
          <w:bCs/>
        </w:rPr>
        <w:t>proposals:</w:t>
      </w:r>
    </w:p>
    <w:p w14:paraId="5F9C34E8" w14:textId="145DC34D" w:rsidR="00FA579C" w:rsidRPr="00FA579C" w:rsidRDefault="00FA579C" w:rsidP="00FA579C">
      <w:pPr>
        <w:rPr>
          <w:b/>
          <w:bCs/>
        </w:rPr>
      </w:pPr>
      <w:r w:rsidRPr="00FA579C">
        <w:rPr>
          <w:rFonts w:hint="eastAsia"/>
          <w:b/>
          <w:bCs/>
        </w:rPr>
        <w:t>P</w:t>
      </w:r>
      <w:r w:rsidRPr="00FA579C">
        <w:rPr>
          <w:b/>
          <w:bCs/>
        </w:rPr>
        <w:t xml:space="preserve">roposal </w:t>
      </w:r>
      <w:r w:rsidR="00206047">
        <w:rPr>
          <w:b/>
          <w:bCs/>
        </w:rPr>
        <w:t>1</w:t>
      </w:r>
      <w:r w:rsidRPr="00FA579C">
        <w:rPr>
          <w:b/>
          <w:bCs/>
        </w:rPr>
        <w:t xml:space="preserve">: A new IE </w:t>
      </w:r>
      <w:r w:rsidR="002E349C">
        <w:rPr>
          <w:b/>
          <w:bCs/>
        </w:rPr>
        <w:t>is</w:t>
      </w:r>
      <w:r w:rsidRPr="00FA579C">
        <w:rPr>
          <w:b/>
          <w:bCs/>
        </w:rPr>
        <w:t xml:space="preserve"> introduce</w:t>
      </w:r>
      <w:r w:rsidR="00F96ACD">
        <w:rPr>
          <w:b/>
          <w:bCs/>
        </w:rPr>
        <w:t>d</w:t>
      </w:r>
      <w:r w:rsidRPr="00FA579C">
        <w:rPr>
          <w:b/>
          <w:bCs/>
        </w:rPr>
        <w:t xml:space="preserve"> to indicate the time of feeder link switching in earth-moving system.</w:t>
      </w:r>
    </w:p>
    <w:p w14:paraId="111B5499" w14:textId="6C1A1066" w:rsidR="0069121D" w:rsidRDefault="00FA579C" w:rsidP="0069121D">
      <w:pPr>
        <w:rPr>
          <w:b/>
          <w:bCs/>
        </w:rPr>
      </w:pPr>
      <w:r w:rsidRPr="00FA579C">
        <w:rPr>
          <w:b/>
          <w:bCs/>
        </w:rPr>
        <w:t xml:space="preserve">Proposal </w:t>
      </w:r>
      <w:r w:rsidR="00206047">
        <w:rPr>
          <w:b/>
          <w:bCs/>
        </w:rPr>
        <w:t>2</w:t>
      </w:r>
      <w:r w:rsidRPr="00FA579C">
        <w:rPr>
          <w:b/>
          <w:bCs/>
        </w:rPr>
        <w:t xml:space="preserve">: RAN2 to specify that UE </w:t>
      </w:r>
      <w:r w:rsidR="002E349C">
        <w:rPr>
          <w:b/>
          <w:bCs/>
        </w:rPr>
        <w:t>shall</w:t>
      </w:r>
      <w:r w:rsidR="002E349C" w:rsidRPr="00FA579C">
        <w:rPr>
          <w:b/>
          <w:bCs/>
        </w:rPr>
        <w:t xml:space="preserve"> </w:t>
      </w:r>
      <w:r w:rsidRPr="00FA579C">
        <w:rPr>
          <w:b/>
          <w:bCs/>
        </w:rPr>
        <w:t>start measurements on neighbour cells before the time of feeder link switching in earth-moving system.</w:t>
      </w:r>
      <w:r w:rsidR="002E349C" w:rsidRPr="002E349C">
        <w:rPr>
          <w:b/>
          <w:bCs/>
        </w:rPr>
        <w:t xml:space="preserve"> </w:t>
      </w:r>
      <w:r w:rsidR="002E349C">
        <w:rPr>
          <w:b/>
          <w:bCs/>
        </w:rPr>
        <w:t>The exact time of measurement initiation is up to UE implementation.</w:t>
      </w:r>
    </w:p>
    <w:p w14:paraId="6D01AEB7" w14:textId="3EF4186F" w:rsidR="00B5439B" w:rsidRDefault="00B5439B" w:rsidP="00B5439B">
      <w:pPr>
        <w:rPr>
          <w:b/>
          <w:bCs/>
        </w:rPr>
      </w:pPr>
      <w:r w:rsidRPr="00FB060F">
        <w:rPr>
          <w:rFonts w:hint="eastAsia"/>
          <w:b/>
          <w:bCs/>
        </w:rPr>
        <w:t>P</w:t>
      </w:r>
      <w:r w:rsidRPr="00FB060F">
        <w:rPr>
          <w:b/>
          <w:bCs/>
        </w:rPr>
        <w:t xml:space="preserve">roposal 3: </w:t>
      </w:r>
      <w:r>
        <w:rPr>
          <w:b/>
          <w:bCs/>
        </w:rPr>
        <w:t>F</w:t>
      </w:r>
      <w:r w:rsidRPr="00FB060F">
        <w:rPr>
          <w:b/>
          <w:bCs/>
        </w:rPr>
        <w:t>or location-based CHO</w:t>
      </w:r>
      <w:r>
        <w:rPr>
          <w:b/>
          <w:bCs/>
        </w:rPr>
        <w:t>,</w:t>
      </w:r>
      <w:r w:rsidRPr="00FB060F">
        <w:rPr>
          <w:b/>
          <w:bCs/>
        </w:rPr>
        <w:t xml:space="preserve"> UE derive</w:t>
      </w:r>
      <w:r w:rsidR="002E349C">
        <w:rPr>
          <w:b/>
          <w:bCs/>
        </w:rPr>
        <w:t>s</w:t>
      </w:r>
      <w:r w:rsidRPr="00FB060F">
        <w:rPr>
          <w:b/>
          <w:bCs/>
        </w:rPr>
        <w:t xml:space="preserve"> the candidate cell’s reference location if the </w:t>
      </w:r>
      <w:r w:rsidR="002E349C">
        <w:rPr>
          <w:b/>
          <w:bCs/>
        </w:rPr>
        <w:t xml:space="preserve">candidate </w:t>
      </w:r>
      <w:r w:rsidRPr="00FB060F">
        <w:rPr>
          <w:b/>
          <w:bCs/>
        </w:rPr>
        <w:t>cell is an earth-moving cell.</w:t>
      </w:r>
    </w:p>
    <w:p w14:paraId="5EE22C4C" w14:textId="51180F89" w:rsidR="00232E16" w:rsidRDefault="00232E16" w:rsidP="008E282C">
      <w:pPr>
        <w:rPr>
          <w:b/>
          <w:bCs/>
        </w:rPr>
      </w:pPr>
      <w:r w:rsidRPr="0048052A">
        <w:rPr>
          <w:rFonts w:hint="eastAsia"/>
          <w:b/>
          <w:bCs/>
        </w:rPr>
        <w:t>P</w:t>
      </w:r>
      <w:r w:rsidRPr="0048052A">
        <w:rPr>
          <w:b/>
          <w:bCs/>
        </w:rPr>
        <w:t xml:space="preserve">roposal 4: For location-based CHO for earth-moving cells, RAN2 </w:t>
      </w:r>
      <w:r w:rsidR="002E349C">
        <w:rPr>
          <w:b/>
          <w:bCs/>
        </w:rPr>
        <w:t>to</w:t>
      </w:r>
      <w:r w:rsidR="002E349C" w:rsidRPr="0048052A">
        <w:rPr>
          <w:b/>
          <w:bCs/>
        </w:rPr>
        <w:t xml:space="preserve"> </w:t>
      </w:r>
      <w:r w:rsidRPr="0048052A">
        <w:rPr>
          <w:b/>
          <w:bCs/>
        </w:rPr>
        <w:t>discuss</w:t>
      </w:r>
      <w:r w:rsidR="002E349C">
        <w:rPr>
          <w:b/>
          <w:bCs/>
        </w:rPr>
        <w:t xml:space="preserve"> h</w:t>
      </w:r>
      <w:r w:rsidR="002E349C" w:rsidRPr="0048052A">
        <w:rPr>
          <w:b/>
          <w:bCs/>
        </w:rPr>
        <w:t xml:space="preserve">ow </w:t>
      </w:r>
      <w:r w:rsidRPr="0048052A">
        <w:rPr>
          <w:b/>
          <w:bCs/>
        </w:rPr>
        <w:t>UE obtain</w:t>
      </w:r>
      <w:r>
        <w:rPr>
          <w:b/>
          <w:bCs/>
        </w:rPr>
        <w:t>s</w:t>
      </w:r>
      <w:r w:rsidRPr="0048052A">
        <w:rPr>
          <w:b/>
          <w:bCs/>
        </w:rPr>
        <w:t xml:space="preserve"> ephemeris, </w:t>
      </w:r>
      <w:r w:rsidRPr="0048052A">
        <w:rPr>
          <w:b/>
          <w:bCs/>
          <w:i/>
          <w:iCs/>
        </w:rPr>
        <w:t>epochTime</w:t>
      </w:r>
      <w:r w:rsidRPr="0048052A">
        <w:rPr>
          <w:b/>
          <w:bCs/>
        </w:rPr>
        <w:t xml:space="preserve"> and reference location at </w:t>
      </w:r>
      <w:r w:rsidRPr="0048052A">
        <w:rPr>
          <w:b/>
          <w:bCs/>
          <w:i/>
          <w:iCs/>
        </w:rPr>
        <w:t>epochTime</w:t>
      </w:r>
      <w:r w:rsidRPr="0048052A">
        <w:rPr>
          <w:b/>
          <w:bCs/>
        </w:rPr>
        <w:t xml:space="preserve"> for </w:t>
      </w:r>
      <w:r>
        <w:rPr>
          <w:b/>
          <w:bCs/>
        </w:rPr>
        <w:t xml:space="preserve">each earth-moving </w:t>
      </w:r>
      <w:r w:rsidRPr="0048052A">
        <w:rPr>
          <w:b/>
          <w:bCs/>
        </w:rPr>
        <w:t>cell</w:t>
      </w:r>
      <w:r w:rsidR="002E349C"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7"/>
    <w:p w14:paraId="0A7A957D" w14:textId="629CB736" w:rsidR="004E001B" w:rsidRDefault="004E001B" w:rsidP="004E001B">
      <w:pPr>
        <w:numPr>
          <w:ilvl w:val="0"/>
          <w:numId w:val="20"/>
        </w:numPr>
      </w:pPr>
      <w:r w:rsidRPr="004E001B">
        <w:t>Chairman_notes of 3GPP TSG RAN WG2 meeting #1</w:t>
      </w:r>
      <w:r>
        <w:t>2</w:t>
      </w:r>
      <w:r w:rsidR="00CD4E93">
        <w:t>2</w:t>
      </w:r>
    </w:p>
    <w:p w14:paraId="35086FC9" w14:textId="71D88B59" w:rsidR="0066661F" w:rsidRPr="004E001B" w:rsidRDefault="0066661F" w:rsidP="0066661F">
      <w:pPr>
        <w:numPr>
          <w:ilvl w:val="0"/>
          <w:numId w:val="20"/>
        </w:numPr>
      </w:pPr>
      <w:r w:rsidRPr="004E001B">
        <w:t>Chairman_notes of 3GPP TSG RAN WG2 meeting #1</w:t>
      </w:r>
      <w:r>
        <w:t>21bis-e</w:t>
      </w:r>
    </w:p>
    <w:p w14:paraId="33719843" w14:textId="664E60F8" w:rsidR="00D9230E" w:rsidRPr="00C63E6D" w:rsidRDefault="00D9230E" w:rsidP="00B5439B">
      <w:pPr>
        <w:rPr>
          <w:rStyle w:val="af5"/>
          <w:color w:val="auto"/>
          <w:u w:val="none"/>
        </w:rPr>
      </w:pPr>
    </w:p>
    <w:sectPr w:rsidR="00D9230E" w:rsidRPr="00C63E6D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34A7" w14:textId="77777777" w:rsidR="002C405F" w:rsidRDefault="002C405F">
      <w:pPr>
        <w:spacing w:after="0" w:line="240" w:lineRule="auto"/>
      </w:pPr>
      <w:r>
        <w:separator/>
      </w:r>
    </w:p>
  </w:endnote>
  <w:endnote w:type="continuationSeparator" w:id="0">
    <w:p w14:paraId="6E056422" w14:textId="77777777" w:rsidR="002C405F" w:rsidRDefault="002C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77BB" w14:textId="77777777" w:rsidR="002C405F" w:rsidRDefault="002C405F">
      <w:pPr>
        <w:spacing w:after="0" w:line="240" w:lineRule="auto"/>
      </w:pPr>
      <w:r>
        <w:separator/>
      </w:r>
    </w:p>
  </w:footnote>
  <w:footnote w:type="continuationSeparator" w:id="0">
    <w:p w14:paraId="093FAC30" w14:textId="77777777" w:rsidR="002C405F" w:rsidRDefault="002C4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70BB2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4C92A55"/>
    <w:multiLevelType w:val="hybridMultilevel"/>
    <w:tmpl w:val="8F6462D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971913"/>
    <w:multiLevelType w:val="hybridMultilevel"/>
    <w:tmpl w:val="5694F038"/>
    <w:lvl w:ilvl="0" w:tplc="57FE0A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3193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1F4294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3E07184"/>
    <w:multiLevelType w:val="hybridMultilevel"/>
    <w:tmpl w:val="3392C9B4"/>
    <w:lvl w:ilvl="0" w:tplc="73120E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6287FA3"/>
    <w:multiLevelType w:val="hybridMultilevel"/>
    <w:tmpl w:val="5724531E"/>
    <w:lvl w:ilvl="0" w:tplc="A3FC65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689191D"/>
    <w:multiLevelType w:val="hybridMultilevel"/>
    <w:tmpl w:val="2B9A0F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C0919D8"/>
    <w:multiLevelType w:val="multilevel"/>
    <w:tmpl w:val="46EAF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DF6BB6"/>
    <w:multiLevelType w:val="hybridMultilevel"/>
    <w:tmpl w:val="E3F85A42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2E0D53"/>
    <w:multiLevelType w:val="hybridMultilevel"/>
    <w:tmpl w:val="B1360E5E"/>
    <w:lvl w:ilvl="0" w:tplc="7B4CB1DA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B2CC0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DF82A87"/>
    <w:multiLevelType w:val="hybridMultilevel"/>
    <w:tmpl w:val="60F045DE"/>
    <w:lvl w:ilvl="0" w:tplc="9F8E77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FD04FE"/>
    <w:multiLevelType w:val="hybridMultilevel"/>
    <w:tmpl w:val="6E18FC52"/>
    <w:lvl w:ilvl="0" w:tplc="B8C2828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1A0670"/>
    <w:multiLevelType w:val="hybridMultilevel"/>
    <w:tmpl w:val="2C40E3AC"/>
    <w:lvl w:ilvl="0" w:tplc="14EE4FDA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4366603">
    <w:abstractNumId w:val="1"/>
  </w:num>
  <w:num w:numId="2" w16cid:durableId="1098598659">
    <w:abstractNumId w:val="18"/>
  </w:num>
  <w:num w:numId="3" w16cid:durableId="516845537">
    <w:abstractNumId w:val="20"/>
  </w:num>
  <w:num w:numId="4" w16cid:durableId="1578398449">
    <w:abstractNumId w:val="5"/>
  </w:num>
  <w:num w:numId="5" w16cid:durableId="185992706">
    <w:abstractNumId w:val="15"/>
  </w:num>
  <w:num w:numId="6" w16cid:durableId="1146632507">
    <w:abstractNumId w:val="28"/>
  </w:num>
  <w:num w:numId="7" w16cid:durableId="1305425889">
    <w:abstractNumId w:val="0"/>
  </w:num>
  <w:num w:numId="8" w16cid:durableId="1801653222">
    <w:abstractNumId w:val="25"/>
  </w:num>
  <w:num w:numId="9" w16cid:durableId="914125520">
    <w:abstractNumId w:val="27"/>
  </w:num>
  <w:num w:numId="10" w16cid:durableId="1288122012">
    <w:abstractNumId w:val="7"/>
  </w:num>
  <w:num w:numId="11" w16cid:durableId="1854419625">
    <w:abstractNumId w:val="10"/>
  </w:num>
  <w:num w:numId="12" w16cid:durableId="1342007222">
    <w:abstractNumId w:val="29"/>
  </w:num>
  <w:num w:numId="13" w16cid:durableId="911965104">
    <w:abstractNumId w:val="19"/>
  </w:num>
  <w:num w:numId="14" w16cid:durableId="1140225516">
    <w:abstractNumId w:val="26"/>
  </w:num>
  <w:num w:numId="15" w16cid:durableId="774439913">
    <w:abstractNumId w:val="14"/>
  </w:num>
  <w:num w:numId="16" w16cid:durableId="17344233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74267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035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68987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70110721">
    <w:abstractNumId w:val="30"/>
  </w:num>
  <w:num w:numId="21" w16cid:durableId="419259476">
    <w:abstractNumId w:val="22"/>
  </w:num>
  <w:num w:numId="22" w16cid:durableId="1514030783">
    <w:abstractNumId w:val="6"/>
  </w:num>
  <w:num w:numId="23" w16cid:durableId="1612861059">
    <w:abstractNumId w:val="2"/>
  </w:num>
  <w:num w:numId="24" w16cid:durableId="394159621">
    <w:abstractNumId w:val="13"/>
  </w:num>
  <w:num w:numId="25" w16cid:durableId="2120908012">
    <w:abstractNumId w:val="12"/>
  </w:num>
  <w:num w:numId="26" w16cid:durableId="2106144415">
    <w:abstractNumId w:val="23"/>
  </w:num>
  <w:num w:numId="27" w16cid:durableId="1058939678">
    <w:abstractNumId w:val="17"/>
  </w:num>
  <w:num w:numId="28" w16cid:durableId="529338456">
    <w:abstractNumId w:val="1"/>
  </w:num>
  <w:num w:numId="29" w16cid:durableId="277296061">
    <w:abstractNumId w:val="3"/>
  </w:num>
  <w:num w:numId="30" w16cid:durableId="604314779">
    <w:abstractNumId w:val="8"/>
  </w:num>
  <w:num w:numId="31" w16cid:durableId="1004016923">
    <w:abstractNumId w:val="11"/>
  </w:num>
  <w:num w:numId="32" w16cid:durableId="986587561">
    <w:abstractNumId w:val="21"/>
  </w:num>
  <w:num w:numId="33" w16cid:durableId="234362097">
    <w:abstractNumId w:val="9"/>
  </w:num>
  <w:num w:numId="34" w16cid:durableId="971666153">
    <w:abstractNumId w:val="24"/>
  </w:num>
  <w:num w:numId="35" w16cid:durableId="1115558968">
    <w:abstractNumId w:val="4"/>
  </w:num>
  <w:num w:numId="36" w16cid:durableId="102216976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PLWgDZhX1r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763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1E4C"/>
    <w:rsid w:val="000B2113"/>
    <w:rsid w:val="000B21C6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0E69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5FF7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02A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1E4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64"/>
    <w:rsid w:val="005707D4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73B9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7AE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59B3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87C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3D0A"/>
    <w:rsid w:val="008D3EEC"/>
    <w:rsid w:val="008D3F66"/>
    <w:rsid w:val="008D4239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2F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FB9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0CE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2CF9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0F41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930"/>
    <w:rsid w:val="00E07973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E"/>
    <w:rsid w:val="00E66CD6"/>
    <w:rsid w:val="00E6707B"/>
    <w:rsid w:val="00E67179"/>
    <w:rsid w:val="00E67198"/>
    <w:rsid w:val="00E675CA"/>
    <w:rsid w:val="00E67756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E28"/>
    <w:rsid w:val="00EE1102"/>
    <w:rsid w:val="00EE16FC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220D"/>
    <w:rsid w:val="00F1233C"/>
    <w:rsid w:val="00F1260D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366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EA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7F1CD-D926-4C41-8188-94CDEDC9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1414</Words>
  <Characters>8061</Characters>
  <Application>Microsoft Office Word</Application>
  <DocSecurity>0</DocSecurity>
  <Lines>67</Lines>
  <Paragraphs>18</Paragraphs>
  <ScaleCrop>false</ScaleCrop>
  <Company>OPPO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9</cp:revision>
  <cp:lastPrinted>2018-04-04T09:40:00Z</cp:lastPrinted>
  <dcterms:created xsi:type="dcterms:W3CDTF">2023-08-10T09:26:00Z</dcterms:created>
  <dcterms:modified xsi:type="dcterms:W3CDTF">2023-08-11T06:20:00Z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